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40E" w:rsidRDefault="00F7640E" w:rsidP="00F7640E">
      <w:pPr>
        <w:pStyle w:val="Titre"/>
        <w:jc w:val="center"/>
      </w:pPr>
      <w:r>
        <w:t>DESCRIPTION TEXTUELLE DES CAS D’UTILISATION</w:t>
      </w:r>
    </w:p>
    <w:p w:rsidR="00F7640E" w:rsidRPr="00F7640E" w:rsidRDefault="00F7640E" w:rsidP="00F7640E">
      <w:pPr>
        <w:rPr>
          <w:rFonts w:ascii="Arial" w:eastAsia="Times New Roman" w:hAnsi="Arial" w:cs="Arial"/>
          <w:szCs w:val="20"/>
          <w:lang w:eastAsia="fr-FR"/>
        </w:rPr>
      </w:pPr>
      <w:r w:rsidRPr="00F7640E">
        <w:rPr>
          <w:rFonts w:ascii="Arial" w:eastAsia="Times New Roman" w:hAnsi="Arial" w:cs="Arial"/>
          <w:szCs w:val="20"/>
          <w:lang w:eastAsia="fr-FR"/>
        </w:rPr>
        <w:t>Cas d’Utilisation P2CU1 : choisir Véhicule</w:t>
      </w:r>
    </w:p>
    <w:p w:rsidR="00F7640E" w:rsidRDefault="00F7640E" w:rsidP="00F7640E">
      <w:pPr>
        <w:pStyle w:val="titreniv1"/>
      </w:pPr>
      <w:r>
        <w:t>DESCRIPTION MINIMALE</w:t>
      </w:r>
    </w:p>
    <w:p w:rsidR="00F7640E" w:rsidRPr="008631A2" w:rsidRDefault="00F7640E" w:rsidP="00F7640E">
      <w:pPr>
        <w:pStyle w:val="Paragraphedeliste"/>
        <w:numPr>
          <w:ilvl w:val="0"/>
          <w:numId w:val="2"/>
        </w:numPr>
        <w:snapToGrid w:val="0"/>
        <w:spacing w:before="0"/>
        <w:rPr>
          <w:szCs w:val="20"/>
        </w:rPr>
      </w:pPr>
      <w:r>
        <w:t xml:space="preserve">Précondition : </w:t>
      </w:r>
      <w:r w:rsidRPr="008631A2">
        <w:rPr>
          <w:szCs w:val="20"/>
        </w:rPr>
        <w:t>La connexion avec la Banque est active ; le catalogue est accessible</w:t>
      </w:r>
    </w:p>
    <w:p w:rsidR="00F7640E" w:rsidRDefault="00F7640E" w:rsidP="00F7640E">
      <w:pPr>
        <w:pStyle w:val="Paragraphedeliste"/>
        <w:numPr>
          <w:ilvl w:val="0"/>
          <w:numId w:val="2"/>
        </w:numPr>
      </w:pPr>
      <w:r>
        <w:t>Evénement déclencheur : un Client, non locataire, demande à louer un Véhicule</w:t>
      </w:r>
    </w:p>
    <w:p w:rsidR="00F7640E" w:rsidRDefault="00F7640E" w:rsidP="00F7640E">
      <w:pPr>
        <w:pStyle w:val="Paragraphedeliste"/>
        <w:numPr>
          <w:ilvl w:val="0"/>
          <w:numId w:val="2"/>
        </w:numPr>
      </w:pPr>
      <w:r>
        <w:t>Interactions :</w:t>
      </w:r>
    </w:p>
    <w:p w:rsidR="00F7640E" w:rsidRDefault="00F7640E" w:rsidP="00F7640E">
      <w:pPr>
        <w:pStyle w:val="Paragraphedeliste"/>
        <w:numPr>
          <w:ilvl w:val="1"/>
          <w:numId w:val="2"/>
        </w:numPr>
      </w:pPr>
      <w:r>
        <w:t>L’acteur principal fournit les critères de recherche d’un Véhicule : catégorie, nombre de places, type de carrosserie, puissance, dates de location ; le Système retourne la liste des Véhicules disponibles répondant à ces critères.</w:t>
      </w:r>
    </w:p>
    <w:p w:rsidR="00F7640E" w:rsidRDefault="00F7640E" w:rsidP="00F7640E">
      <w:pPr>
        <w:pStyle w:val="Paragraphedeliste"/>
        <w:numPr>
          <w:ilvl w:val="1"/>
          <w:numId w:val="2"/>
        </w:numPr>
      </w:pPr>
      <w:r>
        <w:t>L’acteur principal désigne un Véhicule dans la liste, le Système le réserve, et retourne les montants de la facture, de la caution, des provisions. L’acteur principal accepte ou refuse la proposition. S’il accepte, il saisit les références de sa carte bancaire, et le Système demande à sa banque l’autorisation de précompter les montants de la proposition.</w:t>
      </w:r>
    </w:p>
    <w:p w:rsidR="00F7640E" w:rsidRDefault="00F7640E" w:rsidP="00F7640E">
      <w:pPr>
        <w:pStyle w:val="Paragraphedeliste"/>
        <w:numPr>
          <w:ilvl w:val="1"/>
          <w:numId w:val="2"/>
        </w:numPr>
      </w:pPr>
      <w:r>
        <w:t>Si la Banque accepte le précompte, le Système édite le contrat et avertit le garage que le Véhicule réservé est à mettre à disposition du Client dans le cadre de ce contrat de location.</w:t>
      </w:r>
    </w:p>
    <w:p w:rsidR="00F7640E" w:rsidRDefault="00F7640E" w:rsidP="00F7640E">
      <w:pPr>
        <w:pStyle w:val="Paragraphedeliste"/>
        <w:numPr>
          <w:ilvl w:val="0"/>
          <w:numId w:val="2"/>
        </w:numPr>
        <w:snapToGrid w:val="0"/>
        <w:spacing w:before="0"/>
        <w:rPr>
          <w:szCs w:val="20"/>
        </w:rPr>
      </w:pPr>
      <w:proofErr w:type="spellStart"/>
      <w:r w:rsidRPr="008631A2">
        <w:rPr>
          <w:szCs w:val="20"/>
        </w:rPr>
        <w:t>Postconditions</w:t>
      </w:r>
      <w:proofErr w:type="spellEnd"/>
    </w:p>
    <w:p w:rsidR="00F7640E" w:rsidRPr="008631A2" w:rsidRDefault="00F7640E" w:rsidP="00F7640E">
      <w:pPr>
        <w:pStyle w:val="Paragraphedeliste"/>
        <w:numPr>
          <w:ilvl w:val="1"/>
          <w:numId w:val="2"/>
        </w:numPr>
        <w:snapToGrid w:val="0"/>
        <w:spacing w:before="0"/>
        <w:rPr>
          <w:szCs w:val="20"/>
        </w:rPr>
      </w:pPr>
      <w:proofErr w:type="gramStart"/>
      <w:r w:rsidRPr="008631A2">
        <w:rPr>
          <w:szCs w:val="20"/>
        </w:rPr>
        <w:t>succès</w:t>
      </w:r>
      <w:proofErr w:type="gramEnd"/>
      <w:r w:rsidRPr="008631A2">
        <w:rPr>
          <w:szCs w:val="20"/>
        </w:rPr>
        <w:t> : le Client est locataire, et le Véhicule réservé durant les dates précisées dans la Contrat ; les montants sont précomptés sur le compte du Client</w:t>
      </w:r>
    </w:p>
    <w:p w:rsidR="00F7640E" w:rsidRPr="00C3181A" w:rsidRDefault="00F7640E" w:rsidP="00FB610D">
      <w:pPr>
        <w:pStyle w:val="Paragraphedeliste"/>
        <w:numPr>
          <w:ilvl w:val="1"/>
          <w:numId w:val="2"/>
        </w:numPr>
        <w:snapToGrid w:val="0"/>
        <w:spacing w:before="0"/>
        <w:rPr>
          <w:sz w:val="20"/>
          <w:szCs w:val="20"/>
        </w:rPr>
      </w:pPr>
      <w:proofErr w:type="gramStart"/>
      <w:r w:rsidRPr="00C3181A">
        <w:rPr>
          <w:szCs w:val="20"/>
        </w:rPr>
        <w:t>échecs</w:t>
      </w:r>
      <w:proofErr w:type="gramEnd"/>
      <w:r w:rsidRPr="00C3181A">
        <w:rPr>
          <w:szCs w:val="20"/>
        </w:rPr>
        <w:t> : la disponibilité du Véhicule n’est pas modifiée ; le Client n’est pas locataire, les montants ne sont pas précomptés.</w:t>
      </w:r>
    </w:p>
    <w:p w:rsidR="0023137C" w:rsidRDefault="00F7640E" w:rsidP="00F7640E">
      <w:pPr>
        <w:pStyle w:val="titreniv1"/>
      </w:pPr>
      <w:r>
        <w:t>DESCRIPTION DEVELOPPEE</w:t>
      </w:r>
    </w:p>
    <w:p w:rsidR="00F7640E" w:rsidRPr="00B60D31" w:rsidRDefault="00F7640E" w:rsidP="00F7640E">
      <w:pPr>
        <w:rPr>
          <w:rFonts w:ascii="Arial" w:eastAsia="Times New Roman" w:hAnsi="Arial" w:cs="Arial"/>
          <w:i/>
          <w:szCs w:val="24"/>
          <w:lang w:eastAsia="fr-FR"/>
        </w:rPr>
      </w:pPr>
      <w:r w:rsidRPr="00B60D31">
        <w:rPr>
          <w:rFonts w:ascii="Arial" w:eastAsia="Times New Roman" w:hAnsi="Arial" w:cs="Arial"/>
          <w:i/>
          <w:szCs w:val="24"/>
          <w:lang w:eastAsia="fr-FR"/>
        </w:rPr>
        <w:t xml:space="preserve">On ajoute, à la description </w:t>
      </w:r>
      <w:r w:rsidR="00B60D31">
        <w:rPr>
          <w:rFonts w:ascii="Arial" w:eastAsia="Times New Roman" w:hAnsi="Arial" w:cs="Arial"/>
          <w:i/>
          <w:szCs w:val="24"/>
          <w:lang w:eastAsia="fr-FR"/>
        </w:rPr>
        <w:t>minimale</w:t>
      </w:r>
      <w:r w:rsidRPr="00B60D31">
        <w:rPr>
          <w:rFonts w:ascii="Arial" w:eastAsia="Times New Roman" w:hAnsi="Arial" w:cs="Arial"/>
          <w:i/>
          <w:szCs w:val="24"/>
          <w:lang w:eastAsia="fr-FR"/>
        </w:rPr>
        <w:t xml:space="preserve"> du Cas d’Utilisation, l’inventaire des propriétés manipulées, ainsi que leurs caractéristiques : le format d’affichage, l’origine de l’affichage (système ou Acteur, obligatoire ou facultative).</w:t>
      </w:r>
    </w:p>
    <w:p w:rsidR="00F7640E" w:rsidRPr="00B60D31" w:rsidRDefault="00F7640E" w:rsidP="00F7640E">
      <w:pPr>
        <w:rPr>
          <w:rFonts w:ascii="Arial" w:eastAsia="Times New Roman" w:hAnsi="Arial" w:cs="Arial"/>
          <w:i/>
          <w:szCs w:val="24"/>
          <w:lang w:eastAsia="fr-FR"/>
        </w:rPr>
      </w:pPr>
      <w:r w:rsidRPr="00B60D31">
        <w:rPr>
          <w:rFonts w:ascii="Arial" w:eastAsia="Times New Roman" w:hAnsi="Arial" w:cs="Arial"/>
          <w:i/>
          <w:szCs w:val="24"/>
          <w:lang w:eastAsia="fr-FR"/>
        </w:rPr>
        <w:t xml:space="preserve">Par exemple le type carrosserie souhaité est saisi par l’Acteur ; cette saisie consiste en un choix parmi une liste fermée. Les dates de début et </w:t>
      </w:r>
      <w:proofErr w:type="gramStart"/>
      <w:r w:rsidRPr="00B60D31">
        <w:rPr>
          <w:rFonts w:ascii="Arial" w:eastAsia="Times New Roman" w:hAnsi="Arial" w:cs="Arial"/>
          <w:i/>
          <w:szCs w:val="24"/>
          <w:lang w:eastAsia="fr-FR"/>
        </w:rPr>
        <w:t>fin location</w:t>
      </w:r>
      <w:proofErr w:type="gramEnd"/>
      <w:r w:rsidRPr="00B60D31">
        <w:rPr>
          <w:rFonts w:ascii="Arial" w:eastAsia="Times New Roman" w:hAnsi="Arial" w:cs="Arial"/>
          <w:i/>
          <w:szCs w:val="24"/>
          <w:lang w:eastAsia="fr-FR"/>
        </w:rPr>
        <w:t xml:space="preserve"> sont à saisie obligatoire. La réponse de la banque (à la demande de précompte des montants) est fournie par le système.</w:t>
      </w:r>
    </w:p>
    <w:tbl>
      <w:tblPr>
        <w:tblStyle w:val="TableauGrille1Clair"/>
        <w:tblW w:w="9351" w:type="dxa"/>
        <w:tblLook w:val="04A0" w:firstRow="1" w:lastRow="0" w:firstColumn="1" w:lastColumn="0" w:noHBand="0" w:noVBand="1"/>
      </w:tblPr>
      <w:tblGrid>
        <w:gridCol w:w="1439"/>
        <w:gridCol w:w="2667"/>
        <w:gridCol w:w="2410"/>
        <w:gridCol w:w="2835"/>
      </w:tblGrid>
      <w:tr w:rsidR="00F7640E" w:rsidTr="006222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dxa"/>
          </w:tcPr>
          <w:p w:rsidR="00F7640E" w:rsidRPr="00695AF9" w:rsidRDefault="00F7640E" w:rsidP="00622245">
            <w:pPr>
              <w:pStyle w:val="titretablo"/>
              <w:spacing w:before="0"/>
              <w:rPr>
                <w:b/>
              </w:rPr>
            </w:pPr>
            <w:r w:rsidRPr="00695AF9">
              <w:rPr>
                <w:b/>
              </w:rPr>
              <w:t>OBJETS DU METIER</w:t>
            </w:r>
          </w:p>
        </w:tc>
        <w:tc>
          <w:tcPr>
            <w:tcW w:w="2667" w:type="dxa"/>
          </w:tcPr>
          <w:p w:rsidR="00F7640E" w:rsidRPr="00695AF9" w:rsidRDefault="00F7640E" w:rsidP="00622245">
            <w:pPr>
              <w:pStyle w:val="titretablo"/>
              <w:spacing w:before="0"/>
              <w:cnfStyle w:val="100000000000" w:firstRow="1" w:lastRow="0" w:firstColumn="0" w:lastColumn="0" w:oddVBand="0" w:evenVBand="0" w:oddHBand="0" w:evenHBand="0" w:firstRowFirstColumn="0" w:firstRowLastColumn="0" w:lastRowFirstColumn="0" w:lastRowLastColumn="0"/>
              <w:rPr>
                <w:b/>
              </w:rPr>
            </w:pPr>
            <w:r w:rsidRPr="00695AF9">
              <w:rPr>
                <w:b/>
              </w:rPr>
              <w:t>PROPRIETES</w:t>
            </w:r>
          </w:p>
        </w:tc>
        <w:tc>
          <w:tcPr>
            <w:tcW w:w="2410" w:type="dxa"/>
          </w:tcPr>
          <w:p w:rsidR="00F7640E" w:rsidRPr="00695AF9" w:rsidRDefault="00F7640E" w:rsidP="00622245">
            <w:pPr>
              <w:pStyle w:val="titretablo"/>
              <w:spacing w:before="0"/>
              <w:cnfStyle w:val="100000000000" w:firstRow="1" w:lastRow="0" w:firstColumn="0" w:lastColumn="0" w:oddVBand="0" w:evenVBand="0" w:oddHBand="0" w:evenHBand="0" w:firstRowFirstColumn="0" w:firstRowLastColumn="0" w:lastRowFirstColumn="0" w:lastRowLastColumn="0"/>
              <w:rPr>
                <w:b/>
              </w:rPr>
            </w:pPr>
            <w:r w:rsidRPr="00695AF9">
              <w:rPr>
                <w:b/>
              </w:rPr>
              <w:t>FORMATS D’AFFICHAGE</w:t>
            </w:r>
          </w:p>
        </w:tc>
        <w:tc>
          <w:tcPr>
            <w:tcW w:w="2835" w:type="dxa"/>
          </w:tcPr>
          <w:p w:rsidR="00F7640E" w:rsidRPr="00695AF9" w:rsidRDefault="00F7640E" w:rsidP="00622245">
            <w:pPr>
              <w:pStyle w:val="titretablo"/>
              <w:spacing w:before="0"/>
              <w:cnfStyle w:val="100000000000" w:firstRow="1" w:lastRow="0" w:firstColumn="0" w:lastColumn="0" w:oddVBand="0" w:evenVBand="0" w:oddHBand="0" w:evenHBand="0" w:firstRowFirstColumn="0" w:firstRowLastColumn="0" w:lastRowFirstColumn="0" w:lastRowLastColumn="0"/>
              <w:rPr>
                <w:b/>
              </w:rPr>
            </w:pPr>
            <w:r w:rsidRPr="00695AF9">
              <w:rPr>
                <w:b/>
              </w:rPr>
              <w:t>SAISIES / AFFICHEES</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val="restart"/>
            <w:vAlign w:val="center"/>
          </w:tcPr>
          <w:p w:rsidR="00F7640E" w:rsidRDefault="00F7640E" w:rsidP="00622245">
            <w:pPr>
              <w:pStyle w:val="Sansinterligne"/>
              <w:jc w:val="center"/>
            </w:pPr>
            <w:r>
              <w:t>Fiche Véhicule</w:t>
            </w: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Nombre places</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Entier 2-9</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facultative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Type carrosserie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Alphanumérique 10</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Choix liste fermée (obligatoire)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Puissance administrative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Entier 2-30</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facultative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Date début location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JJ/MM/AAAA</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obligatoire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Date fin location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JJ/MM/AAAA</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obligatoire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val="restart"/>
            <w:vAlign w:val="center"/>
          </w:tcPr>
          <w:p w:rsidR="00F7640E" w:rsidRDefault="00F7640E" w:rsidP="00622245">
            <w:pPr>
              <w:pStyle w:val="Sansinterligne"/>
              <w:jc w:val="center"/>
            </w:pPr>
            <w:r>
              <w:t>Liste des véhicules</w:t>
            </w: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Marque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Alphanumérique 15</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Modèle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Alphanumérique 15</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Nombre places</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Entier 2-9</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Type carrosserie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Alphanumérique 10</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Cylindrée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Entier</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Puissance réelle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Entier 10-250</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Boîte vitesses</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Alphanumérique 3</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Etat véhicule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Booléen</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facultative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Align w:val="center"/>
          </w:tcPr>
          <w:p w:rsidR="00F7640E" w:rsidRDefault="00F7640E" w:rsidP="00622245">
            <w:pPr>
              <w:pStyle w:val="Sansinterligne"/>
              <w:jc w:val="center"/>
            </w:pPr>
            <w:r>
              <w:t>Réponse banque</w:t>
            </w: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Booléen</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Align w:val="center"/>
          </w:tcPr>
          <w:p w:rsidR="00F7640E" w:rsidRDefault="00F7640E" w:rsidP="00622245">
            <w:pPr>
              <w:pStyle w:val="Sansinterligne"/>
              <w:jc w:val="center"/>
            </w:pPr>
            <w:r>
              <w:t>Client</w:t>
            </w: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Etat client</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Booléen</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val="restart"/>
            <w:vAlign w:val="center"/>
          </w:tcPr>
          <w:p w:rsidR="00F7640E" w:rsidRDefault="00F7640E" w:rsidP="00622245">
            <w:pPr>
              <w:pStyle w:val="Sansinterligne"/>
              <w:jc w:val="center"/>
            </w:pPr>
            <w:r>
              <w:t>Proposition location</w:t>
            </w: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Véhicule</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Description véhicule</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Date début location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JJ/MM/AAAA</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Date fin location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JJ/MM/AAAA</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Montant facturé</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Monétaire 2 décimales</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Montant caution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Monétaire 2 décimales</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Montant provision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Monétaire 2 décimales</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Origine système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Acceptation client</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Booléen</w:t>
            </w:r>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Saisie obligatoire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Etat location</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proofErr w:type="gramStart"/>
            <w:r>
              <w:t>booléen</w:t>
            </w:r>
            <w:proofErr w:type="gramEnd"/>
          </w:p>
        </w:tc>
        <w:tc>
          <w:tcPr>
            <w:tcW w:w="2835"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Choix liste fermée (obligatoire)</w:t>
            </w:r>
          </w:p>
        </w:tc>
      </w:tr>
      <w:tr w:rsidR="00F7640E" w:rsidTr="00622245">
        <w:tc>
          <w:tcPr>
            <w:cnfStyle w:val="001000000000" w:firstRow="0" w:lastRow="0" w:firstColumn="1" w:lastColumn="0" w:oddVBand="0" w:evenVBand="0" w:oddHBand="0" w:evenHBand="0" w:firstRowFirstColumn="0" w:firstRowLastColumn="0" w:lastRowFirstColumn="0" w:lastRowLastColumn="0"/>
            <w:tcW w:w="1439" w:type="dxa"/>
            <w:vMerge/>
          </w:tcPr>
          <w:p w:rsidR="00F7640E" w:rsidRDefault="00F7640E" w:rsidP="00622245">
            <w:pPr>
              <w:pStyle w:val="Sansinterligne"/>
              <w:jc w:val="left"/>
            </w:pPr>
          </w:p>
        </w:tc>
        <w:tc>
          <w:tcPr>
            <w:tcW w:w="2667"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Acceptation provisionner</w:t>
            </w:r>
          </w:p>
        </w:tc>
        <w:tc>
          <w:tcPr>
            <w:tcW w:w="2410" w:type="dxa"/>
          </w:tcPr>
          <w:p w:rsidR="00F7640E" w:rsidRDefault="00F7640E" w:rsidP="00622245">
            <w:pPr>
              <w:pStyle w:val="Sansinterligne"/>
              <w:cnfStyle w:val="000000000000" w:firstRow="0" w:lastRow="0" w:firstColumn="0" w:lastColumn="0" w:oddVBand="0" w:evenVBand="0" w:oddHBand="0" w:evenHBand="0" w:firstRowFirstColumn="0" w:firstRowLastColumn="0" w:lastRowFirstColumn="0" w:lastRowLastColumn="0"/>
            </w:pPr>
            <w:r>
              <w:t>Booléen</w:t>
            </w:r>
          </w:p>
        </w:tc>
        <w:tc>
          <w:tcPr>
            <w:tcW w:w="2835" w:type="dxa"/>
          </w:tcPr>
          <w:p w:rsidR="00F7640E" w:rsidRDefault="00F7640E" w:rsidP="00622245">
            <w:pPr>
              <w:pStyle w:val="Sansinterligne"/>
              <w:keepNext/>
              <w:cnfStyle w:val="000000000000" w:firstRow="0" w:lastRow="0" w:firstColumn="0" w:lastColumn="0" w:oddVBand="0" w:evenVBand="0" w:oddHBand="0" w:evenHBand="0" w:firstRowFirstColumn="0" w:firstRowLastColumn="0" w:lastRowFirstColumn="0" w:lastRowLastColumn="0"/>
            </w:pPr>
            <w:r>
              <w:t>Origine système</w:t>
            </w:r>
          </w:p>
        </w:tc>
      </w:tr>
    </w:tbl>
    <w:p w:rsidR="00F7640E" w:rsidRDefault="00F7640E" w:rsidP="00F7640E">
      <w:pPr>
        <w:rPr>
          <w:rFonts w:ascii="Arial" w:eastAsia="Times New Roman" w:hAnsi="Arial" w:cs="Arial"/>
          <w:szCs w:val="24"/>
          <w:lang w:eastAsia="fr-FR"/>
        </w:rPr>
      </w:pPr>
    </w:p>
    <w:p w:rsidR="00F7640E" w:rsidRPr="00F7640E" w:rsidRDefault="00F7640E" w:rsidP="00F7640E">
      <w:pPr>
        <w:rPr>
          <w:rFonts w:ascii="Arial" w:eastAsia="Times New Roman" w:hAnsi="Arial" w:cs="Arial"/>
          <w:szCs w:val="24"/>
          <w:lang w:eastAsia="fr-FR"/>
        </w:rPr>
      </w:pPr>
      <w:r w:rsidRPr="00F7640E">
        <w:rPr>
          <w:rFonts w:ascii="Arial" w:eastAsia="Times New Roman" w:hAnsi="Arial" w:cs="Arial"/>
          <w:szCs w:val="24"/>
          <w:lang w:eastAsia="fr-FR"/>
        </w:rPr>
        <w:t>Cet inventaire permet de construire le modèle conceptuel des données (MCD, description statique du système).</w:t>
      </w:r>
    </w:p>
    <w:p w:rsidR="00F7640E" w:rsidRPr="00F7640E" w:rsidRDefault="00F7640E" w:rsidP="00F7640E">
      <w:pPr>
        <w:rPr>
          <w:rFonts w:ascii="Arial" w:eastAsia="Times New Roman" w:hAnsi="Arial" w:cs="Arial"/>
          <w:szCs w:val="24"/>
          <w:lang w:eastAsia="fr-FR"/>
        </w:rPr>
      </w:pPr>
      <w:r w:rsidRPr="00F7640E">
        <w:rPr>
          <w:rFonts w:ascii="Arial" w:eastAsia="Times New Roman" w:hAnsi="Arial" w:cs="Arial"/>
          <w:szCs w:val="24"/>
          <w:lang w:eastAsia="fr-FR"/>
        </w:rPr>
        <w:t>Il est intéressant de remarquer que le même objet du métier peut être manipulé au cours de plusieurs Cas d’Utilisation. Cela signifie que le futur MCD consolidera toutes ces descriptions. Enfin une information fournie par le Système (exemple : la liste des véhicules disponibles correspondant aux critères de choix de l’Acteur) aura été fournie auparavant au système (saisies) lors du Cas d’Utilisation inscrire Véhicule au Catalogue. Ce qui illustre le fait que le système d’informations ne crée pas l’information ; il la reçoit, la mémorise, la transforme, la diffuse selon les besoins.</w:t>
      </w:r>
    </w:p>
    <w:p w:rsidR="00F7640E" w:rsidRPr="00F7640E" w:rsidRDefault="00F7640E" w:rsidP="00F7640E">
      <w:pPr>
        <w:rPr>
          <w:rFonts w:ascii="Arial" w:eastAsia="Times New Roman" w:hAnsi="Arial" w:cs="Arial"/>
          <w:szCs w:val="24"/>
          <w:lang w:eastAsia="fr-FR"/>
        </w:rPr>
      </w:pPr>
      <w:r w:rsidRPr="00F7640E">
        <w:rPr>
          <w:rFonts w:ascii="Arial" w:eastAsia="Times New Roman" w:hAnsi="Arial" w:cs="Arial"/>
          <w:szCs w:val="24"/>
          <w:lang w:eastAsia="fr-FR"/>
        </w:rPr>
        <w:t>La réponse de la banque à la demande de provisionner les différents montants vient d’un autre système : le système bancaire du client. Cette information est le résultat de calcul combinant des informations décrivant le compte bancaire du client.</w:t>
      </w:r>
    </w:p>
    <w:p w:rsidR="00F7640E" w:rsidRDefault="00F7640E" w:rsidP="00F7640E">
      <w:pPr>
        <w:pStyle w:val="titreniv1"/>
      </w:pPr>
      <w:r>
        <w:t>DESCRIPTION TEXTUELLE DETAILLEE</w:t>
      </w:r>
    </w:p>
    <w:p w:rsidR="00176FF9" w:rsidRPr="00176FF9" w:rsidRDefault="00176FF9" w:rsidP="00176FF9">
      <w:pPr>
        <w:rPr>
          <w:lang w:eastAsia="fr-FR"/>
        </w:rPr>
      </w:pPr>
      <w:r>
        <w:rPr>
          <w:lang w:eastAsia="fr-FR"/>
        </w:rPr>
        <w:t xml:space="preserve">Voir exemple : </w:t>
      </w:r>
      <w:bookmarkStart w:id="0" w:name="_GoBack"/>
      <w:bookmarkEnd w:id="0"/>
      <w:r>
        <w:rPr>
          <w:lang w:eastAsia="fr-FR"/>
        </w:rPr>
        <w:t>P1CU2-enregistrerDemande.pdf</w:t>
      </w:r>
    </w:p>
    <w:sectPr w:rsidR="00176FF9" w:rsidRPr="00176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DE6" w:rsidRDefault="00D37DE6" w:rsidP="00C3181A">
      <w:pPr>
        <w:spacing w:after="0" w:line="240" w:lineRule="auto"/>
      </w:pPr>
      <w:r>
        <w:separator/>
      </w:r>
    </w:p>
  </w:endnote>
  <w:endnote w:type="continuationSeparator" w:id="0">
    <w:p w:rsidR="00D37DE6" w:rsidRDefault="00D37DE6" w:rsidP="00C31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81A" w:rsidRDefault="00C3181A">
    <w:pPr>
      <w:pStyle w:val="Pieddepage"/>
    </w:pPr>
    <w:r>
      <w:rPr>
        <w:noProof/>
        <w:lang w:eastAsia="fr-FR"/>
      </w:rPr>
      <mc:AlternateContent>
        <mc:Choice Requires="wps">
          <w:drawing>
            <wp:anchor distT="0" distB="0" distL="114300" distR="114300" simplePos="0" relativeHeight="251659264" behindDoc="0" locked="0" layoutInCell="1" allowOverlap="1">
              <wp:simplePos x="0" y="0"/>
              <wp:positionH relativeFrom="column">
                <wp:posOffset>-617855</wp:posOffset>
              </wp:positionH>
              <wp:positionV relativeFrom="paragraph">
                <wp:posOffset>-165735</wp:posOffset>
              </wp:positionV>
              <wp:extent cx="7071360" cy="0"/>
              <wp:effectExtent l="0" t="0" r="34290" b="19050"/>
              <wp:wrapNone/>
              <wp:docPr id="1" name="Connecteur droit 1"/>
              <wp:cNvGraphicFramePr/>
              <a:graphic xmlns:a="http://schemas.openxmlformats.org/drawingml/2006/main">
                <a:graphicData uri="http://schemas.microsoft.com/office/word/2010/wordprocessingShape">
                  <wps:wsp>
                    <wps:cNvCnPr/>
                    <wps:spPr>
                      <a:xfrm>
                        <a:off x="0" y="0"/>
                        <a:ext cx="70713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3B910A" id="Connecteur droit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65pt,-13.05pt" to="508.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" strokecolor="#5b9bd5 [3204]" strokeweight=".5pt">
              <v:stroke joinstyle="miter"/>
            </v:line>
          </w:pict>
        </mc:Fallback>
      </mc:AlternateContent>
    </w:r>
    <w:r>
      <w:t>Antoine CLAVE</w:t>
    </w:r>
    <w:r>
      <w:ptab w:relativeTo="margin" w:alignment="center" w:leader="none"/>
    </w:r>
    <w:r>
      <w:t>DESCRIPTION TEXTUELLE DES CAS D’UTILISATION</w:t>
    </w:r>
    <w:r>
      <w:ptab w:relativeTo="margin" w:alignment="right" w:leader="none"/>
    </w:r>
    <w:r>
      <w:fldChar w:fldCharType="begin"/>
    </w:r>
    <w:r>
      <w:instrText>PAGE   \* MERGEFORMAT</w:instrText>
    </w:r>
    <w:r>
      <w:fldChar w:fldCharType="separate"/>
    </w:r>
    <w:r w:rsidR="00176FF9">
      <w:rPr>
        <w:noProof/>
      </w:rPr>
      <w:t>2</w:t>
    </w:r>
    <w:r>
      <w:fldChar w:fldCharType="end"/>
    </w: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DE6" w:rsidRDefault="00D37DE6" w:rsidP="00C3181A">
      <w:pPr>
        <w:spacing w:after="0" w:line="240" w:lineRule="auto"/>
      </w:pPr>
      <w:r>
        <w:separator/>
      </w:r>
    </w:p>
  </w:footnote>
  <w:footnote w:type="continuationSeparator" w:id="0">
    <w:p w:rsidR="00D37DE6" w:rsidRDefault="00D37DE6" w:rsidP="00C318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61870"/>
    <w:multiLevelType w:val="multilevel"/>
    <w:tmpl w:val="8DA8D654"/>
    <w:lvl w:ilvl="0">
      <w:start w:val="1"/>
      <w:numFmt w:val="decimal"/>
      <w:pStyle w:val="titreniv1"/>
      <w:lvlText w:val="%1."/>
      <w:lvlJc w:val="left"/>
      <w:pPr>
        <w:ind w:left="360" w:hanging="360"/>
      </w:pPr>
      <w:rPr>
        <w:rFonts w:hint="default"/>
      </w:rPr>
    </w:lvl>
    <w:lvl w:ilvl="1">
      <w:start w:val="1"/>
      <w:numFmt w:val="decimal"/>
      <w:pStyle w:val="titreniv2"/>
      <w:lvlText w:val="%1.%2."/>
      <w:lvlJc w:val="left"/>
      <w:pPr>
        <w:tabs>
          <w:tab w:val="num" w:pos="284"/>
        </w:tabs>
        <w:ind w:left="284" w:hanging="284"/>
      </w:pPr>
      <w:rPr>
        <w:rFonts w:hint="default"/>
      </w:rPr>
    </w:lvl>
    <w:lvl w:ilvl="2">
      <w:start w:val="1"/>
      <w:numFmt w:val="decimal"/>
      <w:pStyle w:val="titreniv3"/>
      <w:lvlText w:val="%1.%2.%3."/>
      <w:lvlJc w:val="left"/>
      <w:pPr>
        <w:tabs>
          <w:tab w:val="num" w:pos="284"/>
        </w:tabs>
        <w:ind w:left="284"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457E33F1"/>
    <w:multiLevelType w:val="hybridMultilevel"/>
    <w:tmpl w:val="DB644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40E"/>
    <w:rsid w:val="00176FF9"/>
    <w:rsid w:val="0023137C"/>
    <w:rsid w:val="00671368"/>
    <w:rsid w:val="00B60D31"/>
    <w:rsid w:val="00C3181A"/>
    <w:rsid w:val="00D37DE6"/>
    <w:rsid w:val="00F764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F9871C"/>
  <w15:chartTrackingRefBased/>
  <w15:docId w15:val="{DDC748FC-4F7E-4C88-8982-2B408040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niv1">
    <w:name w:val="titre niv1"/>
    <w:basedOn w:val="Normal"/>
    <w:next w:val="Normal"/>
    <w:qFormat/>
    <w:rsid w:val="00F7640E"/>
    <w:pPr>
      <w:numPr>
        <w:numId w:val="1"/>
      </w:numPr>
      <w:tabs>
        <w:tab w:val="left" w:pos="397"/>
      </w:tabs>
      <w:spacing w:before="480" w:after="240" w:line="240" w:lineRule="auto"/>
      <w:outlineLvl w:val="0"/>
    </w:pPr>
    <w:rPr>
      <w:rFonts w:ascii="Arial" w:eastAsia="Times New Roman" w:hAnsi="Arial" w:cs="Arial"/>
      <w:b/>
      <w:bCs/>
      <w:sz w:val="28"/>
      <w:szCs w:val="36"/>
      <w:lang w:eastAsia="fr-FR"/>
    </w:rPr>
  </w:style>
  <w:style w:type="paragraph" w:customStyle="1" w:styleId="titreniv2">
    <w:name w:val="titre niv2"/>
    <w:basedOn w:val="Normal"/>
    <w:next w:val="Normal"/>
    <w:qFormat/>
    <w:rsid w:val="00F7640E"/>
    <w:pPr>
      <w:numPr>
        <w:ilvl w:val="1"/>
        <w:numId w:val="1"/>
      </w:numPr>
      <w:tabs>
        <w:tab w:val="left" w:pos="567"/>
      </w:tabs>
      <w:spacing w:before="240" w:after="240" w:line="240" w:lineRule="auto"/>
      <w:outlineLvl w:val="1"/>
    </w:pPr>
    <w:rPr>
      <w:rFonts w:ascii="Arial" w:eastAsia="Times New Roman" w:hAnsi="Arial" w:cs="Arial"/>
      <w:b/>
      <w:bCs/>
      <w:color w:val="0000FF"/>
      <w:sz w:val="26"/>
      <w:szCs w:val="28"/>
      <w:lang w:eastAsia="fr-FR"/>
    </w:rPr>
  </w:style>
  <w:style w:type="paragraph" w:customStyle="1" w:styleId="titreniv3">
    <w:name w:val="titre niv3"/>
    <w:basedOn w:val="Normal"/>
    <w:next w:val="Normal"/>
    <w:qFormat/>
    <w:rsid w:val="00F7640E"/>
    <w:pPr>
      <w:numPr>
        <w:ilvl w:val="2"/>
        <w:numId w:val="1"/>
      </w:numPr>
      <w:tabs>
        <w:tab w:val="left" w:pos="709"/>
      </w:tabs>
      <w:spacing w:before="240" w:after="240" w:line="240" w:lineRule="auto"/>
      <w:outlineLvl w:val="2"/>
    </w:pPr>
    <w:rPr>
      <w:rFonts w:ascii="Arial" w:eastAsia="Times New Roman" w:hAnsi="Arial" w:cs="Arial"/>
      <w:b/>
      <w:bCs/>
      <w:color w:val="FF0000"/>
      <w:sz w:val="24"/>
      <w:szCs w:val="24"/>
      <w:lang w:eastAsia="fr-FR"/>
    </w:rPr>
  </w:style>
  <w:style w:type="paragraph" w:styleId="Paragraphedeliste">
    <w:name w:val="List Paragraph"/>
    <w:basedOn w:val="Normal"/>
    <w:uiPriority w:val="34"/>
    <w:qFormat/>
    <w:rsid w:val="00F7640E"/>
    <w:pPr>
      <w:spacing w:before="120" w:after="0" w:line="240" w:lineRule="auto"/>
      <w:ind w:left="720"/>
      <w:contextualSpacing/>
      <w:jc w:val="both"/>
    </w:pPr>
    <w:rPr>
      <w:rFonts w:ascii="Arial" w:eastAsia="Times New Roman" w:hAnsi="Arial" w:cs="Arial"/>
      <w:szCs w:val="24"/>
      <w:lang w:eastAsia="fr-FR"/>
    </w:rPr>
  </w:style>
  <w:style w:type="paragraph" w:styleId="Titre">
    <w:name w:val="Title"/>
    <w:basedOn w:val="Normal"/>
    <w:next w:val="Normal"/>
    <w:link w:val="TitreCar"/>
    <w:uiPriority w:val="10"/>
    <w:qFormat/>
    <w:rsid w:val="00F764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7640E"/>
    <w:rPr>
      <w:rFonts w:asciiTheme="majorHAnsi" w:eastAsiaTheme="majorEastAsia" w:hAnsiTheme="majorHAnsi" w:cstheme="majorBidi"/>
      <w:spacing w:val="-10"/>
      <w:kern w:val="28"/>
      <w:sz w:val="56"/>
      <w:szCs w:val="56"/>
    </w:rPr>
  </w:style>
  <w:style w:type="paragraph" w:customStyle="1" w:styleId="titretablo">
    <w:name w:val="titre_tablo"/>
    <w:basedOn w:val="Normal"/>
    <w:qFormat/>
    <w:rsid w:val="00F7640E"/>
    <w:pPr>
      <w:spacing w:before="120" w:after="0" w:line="240" w:lineRule="auto"/>
      <w:jc w:val="center"/>
    </w:pPr>
    <w:rPr>
      <w:rFonts w:ascii="Arial" w:eastAsia="Times New Roman" w:hAnsi="Arial" w:cs="Arial"/>
      <w:b/>
      <w:szCs w:val="24"/>
      <w:lang w:eastAsia="fr-FR"/>
    </w:rPr>
  </w:style>
  <w:style w:type="paragraph" w:styleId="Sansinterligne">
    <w:name w:val="No Spacing"/>
    <w:uiPriority w:val="1"/>
    <w:qFormat/>
    <w:rsid w:val="00F7640E"/>
    <w:pPr>
      <w:spacing w:after="0" w:line="240" w:lineRule="auto"/>
      <w:jc w:val="both"/>
    </w:pPr>
    <w:rPr>
      <w:rFonts w:ascii="Arial" w:eastAsia="Times New Roman" w:hAnsi="Arial" w:cs="Arial"/>
      <w:szCs w:val="24"/>
      <w:lang w:eastAsia="fr-FR"/>
    </w:rPr>
  </w:style>
  <w:style w:type="paragraph" w:styleId="Lgende">
    <w:name w:val="caption"/>
    <w:basedOn w:val="Normal"/>
    <w:next w:val="Normal"/>
    <w:uiPriority w:val="35"/>
    <w:unhideWhenUsed/>
    <w:qFormat/>
    <w:rsid w:val="00F7640E"/>
    <w:pPr>
      <w:spacing w:after="200" w:line="240" w:lineRule="auto"/>
      <w:jc w:val="both"/>
    </w:pPr>
    <w:rPr>
      <w:rFonts w:ascii="Arial" w:eastAsia="Times New Roman" w:hAnsi="Arial" w:cs="Arial"/>
      <w:i/>
      <w:iCs/>
      <w:color w:val="44546A" w:themeColor="text2"/>
      <w:sz w:val="18"/>
      <w:szCs w:val="18"/>
      <w:lang w:eastAsia="fr-FR"/>
    </w:rPr>
  </w:style>
  <w:style w:type="table" w:styleId="TableauGrille1Clair">
    <w:name w:val="Grid Table 1 Light"/>
    <w:basedOn w:val="TableauNormal"/>
    <w:uiPriority w:val="46"/>
    <w:rsid w:val="00F7640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C3181A"/>
    <w:pPr>
      <w:tabs>
        <w:tab w:val="center" w:pos="4536"/>
        <w:tab w:val="right" w:pos="9072"/>
      </w:tabs>
      <w:spacing w:after="0" w:line="240" w:lineRule="auto"/>
    </w:pPr>
  </w:style>
  <w:style w:type="character" w:customStyle="1" w:styleId="En-tteCar">
    <w:name w:val="En-tête Car"/>
    <w:basedOn w:val="Policepardfaut"/>
    <w:link w:val="En-tte"/>
    <w:uiPriority w:val="99"/>
    <w:rsid w:val="00C3181A"/>
  </w:style>
  <w:style w:type="paragraph" w:styleId="Pieddepage">
    <w:name w:val="footer"/>
    <w:basedOn w:val="Normal"/>
    <w:link w:val="PieddepageCar"/>
    <w:uiPriority w:val="99"/>
    <w:unhideWhenUsed/>
    <w:rsid w:val="00C318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1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3573</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CL</dc:creator>
  <cp:keywords/>
  <dc:description/>
  <cp:lastModifiedBy>A CL</cp:lastModifiedBy>
  <cp:revision>3</cp:revision>
  <dcterms:created xsi:type="dcterms:W3CDTF">2016-06-29T08:56:00Z</dcterms:created>
  <dcterms:modified xsi:type="dcterms:W3CDTF">2016-06-29T09:10:00Z</dcterms:modified>
</cp:coreProperties>
</file>