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0661B" w14:textId="77777777" w:rsidR="009159FC" w:rsidRPr="009159FC" w:rsidRDefault="009159FC" w:rsidP="009159FC">
      <w:r w:rsidRPr="009159FC">
        <w:t>LE BILAN DE COMPÉTENCES</w:t>
      </w:r>
    </w:p>
    <w:p w14:paraId="439A0C4D" w14:textId="77777777" w:rsidR="009159FC" w:rsidRPr="009159FC" w:rsidRDefault="009159FC" w:rsidP="009159FC">
      <w:r w:rsidRPr="009159FC">
        <w:t xml:space="preserve"> QU’EST-CE QU’UN BILAN DE COMPÉTENCES ?</w:t>
      </w:r>
    </w:p>
    <w:p w14:paraId="07D6AE6F" w14:textId="77777777" w:rsidR="009159FC" w:rsidRPr="009159FC" w:rsidRDefault="009159FC" w:rsidP="009159FC">
      <w:r w:rsidRPr="009159FC">
        <w:t xml:space="preserve">Le bilan de compétences permet à un salarié de faire le point sur ses compétences, aptitudes et motivations et de définir un projet professionnel ou de formation. </w:t>
      </w:r>
    </w:p>
    <w:p w14:paraId="51EE7E3D" w14:textId="77777777" w:rsidR="009159FC" w:rsidRPr="009159FC" w:rsidRDefault="009159FC" w:rsidP="009159FC">
      <w:r w:rsidRPr="009159FC">
        <w:t>Réalisé par un prestataire extérieur à l’entreprise selon des étapes bien précises, le bilan de compétences peut être décidé par l’employeur.</w:t>
      </w:r>
    </w:p>
    <w:p w14:paraId="456DC08D" w14:textId="77777777" w:rsidR="009159FC" w:rsidRPr="009159FC" w:rsidRDefault="009159FC" w:rsidP="009159FC">
      <w:r w:rsidRPr="009159FC">
        <w:t>Il peut aussi être mis en œuvre à l’initiative du salarié, dans le cadre d’un congé spécifique.</w:t>
      </w:r>
    </w:p>
    <w:p w14:paraId="1E80CBA0" w14:textId="77777777" w:rsidR="009159FC" w:rsidRPr="009159FC" w:rsidRDefault="009159FC" w:rsidP="009159FC">
      <w:r w:rsidRPr="009159FC">
        <w:t xml:space="preserve">QUI PEUT EN BÉNÉFICIER ?  </w:t>
      </w:r>
    </w:p>
    <w:p w14:paraId="4E1069E7" w14:textId="2DBE4FCF" w:rsidR="009159FC" w:rsidRPr="009159FC" w:rsidRDefault="009159FC" w:rsidP="009159FC">
      <w:r w:rsidRPr="009159FC">
        <w:t xml:space="preserve">Les salariés du secteur privé, peuvent bénéficier d'un bilan de compétences afin d'analyser </w:t>
      </w:r>
      <w:r w:rsidR="005977F2">
        <w:t>leurs</w:t>
      </w:r>
      <w:r w:rsidRPr="009159FC">
        <w:t xml:space="preserve"> compétences professionnelles et personnelles. Le financement passe par le compte personnel de formation (CPF). La rémunération du salarié est maintenue si le bilan a lieu sur le t</w:t>
      </w:r>
      <w:bookmarkStart w:id="0" w:name="_GoBack"/>
      <w:bookmarkEnd w:id="0"/>
      <w:r w:rsidRPr="009159FC">
        <w:t>emps de travail. Si le bilan est à la demande de l'employeur, il faut le consentement du salarié.</w:t>
      </w:r>
    </w:p>
    <w:p w14:paraId="66BBA645" w14:textId="4ABAE2CA" w:rsidR="009159FC" w:rsidRPr="009159FC" w:rsidRDefault="009159FC" w:rsidP="009159FC">
      <w:r w:rsidRPr="009159FC">
        <w:t xml:space="preserve">Si vous travaillez dans la fonction publique d’État ou la territoriale, vous pourrez effectuer deux bilans de compétences au cours de votre carrière, à condition de justifier de 10 ans d'ancienneté minimum et d'espacer d'au moins 5 ans les deux bilans. En revanche, la prise en charge financière du bilan ne sera assurée que dans la fonction publique d'État (les collectivités territoriales n'ont pas obligations de financer votre bilan de compétences). </w:t>
      </w:r>
    </w:p>
    <w:p w14:paraId="47E69FB9" w14:textId="77777777" w:rsidR="009159FC" w:rsidRPr="009159FC" w:rsidRDefault="009159FC" w:rsidP="009159FC">
      <w:r w:rsidRPr="009159FC">
        <w:t>Tout demandeur d’emploi, qu’il soit indemnisé ou non, peut bénéficier de l’un des dispositifs proposés par Pôle Emploi et entièrement pris en charge par ce dernier.</w:t>
      </w:r>
    </w:p>
    <w:p w14:paraId="758A634E" w14:textId="77777777" w:rsidR="009159FC" w:rsidRPr="009159FC" w:rsidRDefault="009159FC" w:rsidP="009159FC">
      <w:r w:rsidRPr="009159FC">
        <w:t>En tant qu’étudiant, vous ne pouvez pas bénéficier d’un bilan de compétences à proprement parlé. Néanmoins une solution existe pour questionner vos choix d’études : le bilan d’orientation.</w:t>
      </w:r>
    </w:p>
    <w:p w14:paraId="5910A524" w14:textId="77777777" w:rsidR="009159FC" w:rsidRPr="009159FC" w:rsidRDefault="009159FC" w:rsidP="009159FC">
      <w:r w:rsidRPr="009159FC">
        <w:t>COMMENT SE DÉROULE LE BILAN DE COMPÉTENCES ?</w:t>
      </w:r>
    </w:p>
    <w:p w14:paraId="6E9C2F04" w14:textId="77777777" w:rsidR="009159FC" w:rsidRPr="009159FC" w:rsidRDefault="009159FC" w:rsidP="009159FC">
      <w:r w:rsidRPr="009159FC">
        <w:t>Entretiens individuels avec un consultant</w:t>
      </w:r>
    </w:p>
    <w:p w14:paraId="78C49D97" w14:textId="77777777" w:rsidR="009159FC" w:rsidRPr="009159FC" w:rsidRDefault="009159FC" w:rsidP="009159FC">
      <w:r w:rsidRPr="009159FC">
        <w:t>Historique de votre vie professionnelle</w:t>
      </w:r>
    </w:p>
    <w:p w14:paraId="29DEB4D9" w14:textId="77777777" w:rsidR="009159FC" w:rsidRPr="009159FC" w:rsidRDefault="009159FC" w:rsidP="009159FC">
      <w:r w:rsidRPr="009159FC">
        <w:t>Découvrir vos attentes et besoins</w:t>
      </w:r>
    </w:p>
    <w:p w14:paraId="5FCCC092" w14:textId="77777777" w:rsidR="009159FC" w:rsidRPr="009159FC" w:rsidRDefault="009159FC" w:rsidP="009159FC">
      <w:r w:rsidRPr="009159FC">
        <w:t>Tests de personnalité</w:t>
      </w:r>
    </w:p>
    <w:p w14:paraId="4D0495C7" w14:textId="77777777" w:rsidR="009159FC" w:rsidRPr="009159FC" w:rsidRDefault="009159FC" w:rsidP="009159FC"/>
    <w:p w14:paraId="71FBCCA4" w14:textId="77777777" w:rsidR="004C7AC3" w:rsidRPr="009159FC" w:rsidRDefault="004C7AC3" w:rsidP="009159FC"/>
    <w:sectPr w:rsidR="004C7AC3" w:rsidRPr="009159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64532"/>
    <w:multiLevelType w:val="hybridMultilevel"/>
    <w:tmpl w:val="9D508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BF2C95"/>
    <w:multiLevelType w:val="hybridMultilevel"/>
    <w:tmpl w:val="F4A87D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D1445B9"/>
    <w:multiLevelType w:val="hybridMultilevel"/>
    <w:tmpl w:val="22CEB2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9FC"/>
    <w:rsid w:val="004C7AC3"/>
    <w:rsid w:val="005977F2"/>
    <w:rsid w:val="007D500D"/>
    <w:rsid w:val="009159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9A910"/>
  <w15:chartTrackingRefBased/>
  <w15:docId w15:val="{02CCB05A-DBF4-425A-B0E9-58B8136E1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9F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159FC"/>
    <w:pPr>
      <w:ind w:left="720"/>
      <w:contextualSpacing/>
    </w:pPr>
  </w:style>
  <w:style w:type="character" w:styleId="lev">
    <w:name w:val="Strong"/>
    <w:basedOn w:val="Policepardfaut"/>
    <w:uiPriority w:val="22"/>
    <w:qFormat/>
    <w:rsid w:val="009159FC"/>
    <w:rPr>
      <w:b/>
      <w:bCs/>
    </w:rPr>
  </w:style>
  <w:style w:type="character" w:styleId="Accentuation">
    <w:name w:val="Emphasis"/>
    <w:basedOn w:val="Policepardfaut"/>
    <w:uiPriority w:val="20"/>
    <w:qFormat/>
    <w:rsid w:val="009159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286</Words>
  <Characters>1576</Characters>
  <Application>Microsoft Office Word</Application>
  <DocSecurity>0</DocSecurity>
  <Lines>13</Lines>
  <Paragraphs>3</Paragraphs>
  <ScaleCrop>false</ScaleCrop>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Emilie Nicoleau</cp:lastModifiedBy>
  <cp:revision>2</cp:revision>
  <dcterms:created xsi:type="dcterms:W3CDTF">2020-03-11T19:55:00Z</dcterms:created>
  <dcterms:modified xsi:type="dcterms:W3CDTF">2020-03-11T19:55:00Z</dcterms:modified>
</cp:coreProperties>
</file>