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E90E4" w14:textId="77777777" w:rsidR="00CE4988" w:rsidRPr="00C92A1F" w:rsidRDefault="00CA2668" w:rsidP="00CE4988">
      <w:pPr>
        <w:jc w:val="center"/>
        <w:rPr>
          <w:rStyle w:val="lev"/>
          <w:bCs w:val="0"/>
          <w:sz w:val="36"/>
        </w:rPr>
      </w:pPr>
      <w:r w:rsidRPr="00C92A1F">
        <w:rPr>
          <w:rStyle w:val="lev"/>
          <w:bCs w:val="0"/>
          <w:sz w:val="36"/>
        </w:rPr>
        <w:t xml:space="preserve">INFORMATIQUE POUR LES </w:t>
      </w:r>
      <w:r w:rsidR="003844DD" w:rsidRPr="00C92A1F">
        <w:rPr>
          <w:rStyle w:val="lev"/>
          <w:bCs w:val="0"/>
          <w:sz w:val="36"/>
        </w:rPr>
        <w:t>D</w:t>
      </w:r>
      <w:r w:rsidR="003844DD">
        <w:rPr>
          <w:rStyle w:val="lev"/>
          <w:bCs w:val="0"/>
          <w:sz w:val="36"/>
        </w:rPr>
        <w:t>É</w:t>
      </w:r>
      <w:r w:rsidR="003844DD" w:rsidRPr="00C92A1F">
        <w:rPr>
          <w:rStyle w:val="lev"/>
          <w:bCs w:val="0"/>
          <w:sz w:val="36"/>
        </w:rPr>
        <w:t>CIDEURS</w:t>
      </w:r>
      <w:r w:rsidRPr="00C92A1F">
        <w:rPr>
          <w:rStyle w:val="lev"/>
          <w:bCs w:val="0"/>
          <w:sz w:val="36"/>
        </w:rPr>
        <w:t xml:space="preserve">, </w:t>
      </w:r>
      <w:r w:rsidR="00AF4DB5">
        <w:rPr>
          <w:rStyle w:val="lev"/>
          <w:bCs w:val="0"/>
          <w:sz w:val="36"/>
        </w:rPr>
        <w:br/>
      </w:r>
      <w:r w:rsidRPr="00C92A1F">
        <w:rPr>
          <w:rStyle w:val="lev"/>
          <w:bCs w:val="0"/>
          <w:sz w:val="36"/>
        </w:rPr>
        <w:t xml:space="preserve">LES </w:t>
      </w:r>
      <w:r w:rsidR="003844DD" w:rsidRPr="00C92A1F">
        <w:rPr>
          <w:rStyle w:val="lev"/>
          <w:bCs w:val="0"/>
          <w:sz w:val="36"/>
        </w:rPr>
        <w:t>D</w:t>
      </w:r>
      <w:r w:rsidR="003844DD">
        <w:rPr>
          <w:rStyle w:val="lev"/>
          <w:bCs w:val="0"/>
          <w:sz w:val="36"/>
        </w:rPr>
        <w:t>É</w:t>
      </w:r>
      <w:r w:rsidR="003844DD" w:rsidRPr="00C92A1F">
        <w:rPr>
          <w:rStyle w:val="lev"/>
          <w:bCs w:val="0"/>
          <w:sz w:val="36"/>
        </w:rPr>
        <w:t>VELOPPEURS</w:t>
      </w:r>
      <w:r w:rsidRPr="00C92A1F">
        <w:rPr>
          <w:rStyle w:val="lev"/>
          <w:bCs w:val="0"/>
          <w:sz w:val="36"/>
        </w:rPr>
        <w:t>, LES GRAPHISTES…</w:t>
      </w:r>
    </w:p>
    <w:p w14:paraId="23E92D55" w14:textId="77777777" w:rsidR="00CE4988" w:rsidRDefault="00CE4988">
      <w:pPr>
        <w:rPr>
          <w:rStyle w:val="lev"/>
          <w:b w:val="0"/>
          <w:bCs w:val="0"/>
        </w:rPr>
      </w:pPr>
    </w:p>
    <w:p w14:paraId="437CD9B1" w14:textId="77777777" w:rsidR="00904D7E" w:rsidRPr="00F5686E" w:rsidRDefault="00904D7E" w:rsidP="00F878F2">
      <w:pPr>
        <w:pStyle w:val="Sansinterligne"/>
        <w:rPr>
          <w:rStyle w:val="lev"/>
          <w:b w:val="0"/>
          <w:bCs w:val="0"/>
          <w:color w:val="0070C0"/>
        </w:rPr>
      </w:pPr>
      <w:r w:rsidRPr="00F5686E">
        <w:rPr>
          <w:rStyle w:val="lev"/>
          <w:b w:val="0"/>
          <w:bCs w:val="0"/>
          <w:color w:val="0070C0"/>
        </w:rPr>
        <w:t>Livre :</w:t>
      </w:r>
    </w:p>
    <w:p w14:paraId="27B8290A" w14:textId="5EF861FF" w:rsidR="00773202" w:rsidRPr="00F5686E" w:rsidRDefault="00773202" w:rsidP="00773202">
      <w:pPr>
        <w:pStyle w:val="Sansinterligne"/>
        <w:rPr>
          <w:color w:val="0070C0"/>
        </w:rPr>
      </w:pPr>
      <w:r w:rsidRPr="00F5686E">
        <w:rPr>
          <w:color w:val="0070C0"/>
        </w:rPr>
        <w:t>Windows Server 201</w:t>
      </w:r>
      <w:r w:rsidR="00F5686E">
        <w:rPr>
          <w:color w:val="0070C0"/>
        </w:rPr>
        <w:t>9</w:t>
      </w:r>
    </w:p>
    <w:p w14:paraId="5F0B3C99" w14:textId="77777777" w:rsidR="00B77285" w:rsidRPr="00773202" w:rsidRDefault="00773202" w:rsidP="00F878F2">
      <w:pPr>
        <w:pStyle w:val="Sansinterligne"/>
        <w:rPr>
          <w:color w:val="0070C0"/>
        </w:rPr>
      </w:pPr>
      <w:r w:rsidRPr="00773202">
        <w:rPr>
          <w:color w:val="0070C0"/>
        </w:rPr>
        <w:t>Nicolas BONNET</w:t>
      </w:r>
    </w:p>
    <w:p w14:paraId="4D209CDD" w14:textId="77777777" w:rsidR="00F878F2" w:rsidRPr="00773202" w:rsidRDefault="00F878F2" w:rsidP="00F878F2">
      <w:pPr>
        <w:pStyle w:val="Sansinterligne"/>
        <w:rPr>
          <w:rStyle w:val="lev"/>
          <w:bCs w:val="0"/>
          <w:color w:val="0070C0"/>
        </w:rPr>
      </w:pPr>
    </w:p>
    <w:p w14:paraId="772E979C" w14:textId="77777777" w:rsidR="00DC50FB" w:rsidRDefault="00773202" w:rsidP="00145062">
      <w:pPr>
        <w:jc w:val="both"/>
      </w:pPr>
      <w:r>
        <w:t xml:space="preserve">Ce livre sur Windows Server 2016 est destiné aux </w:t>
      </w:r>
      <w:r>
        <w:rPr>
          <w:rStyle w:val="lev"/>
        </w:rPr>
        <w:t xml:space="preserve">administrateurs système </w:t>
      </w:r>
      <w:r>
        <w:t xml:space="preserve">ou aux </w:t>
      </w:r>
      <w:r>
        <w:rPr>
          <w:rStyle w:val="lev"/>
        </w:rPr>
        <w:t>techniciens en informatique</w:t>
      </w:r>
      <w:r>
        <w:t xml:space="preserve"> qui souhaitent se former sur cette version du système d'exploitation serveur de Microsoft ou mettre à jour leurs connaissances par rapport aux anciennes versions. Il est composé de parties théoriques toujours complétées de </w:t>
      </w:r>
      <w:r>
        <w:rPr>
          <w:rStyle w:val="lev"/>
        </w:rPr>
        <w:t xml:space="preserve">parties pratiques </w:t>
      </w:r>
      <w:r>
        <w:t xml:space="preserve">permettant de mettre en place les solutions étudiées. </w:t>
      </w:r>
    </w:p>
    <w:p w14:paraId="517B26E5" w14:textId="77777777" w:rsidR="00DC50FB" w:rsidRDefault="00773202" w:rsidP="00145062">
      <w:pPr>
        <w:jc w:val="both"/>
      </w:pPr>
      <w:r>
        <w:t xml:space="preserve">Après avoir bien identifié les </w:t>
      </w:r>
      <w:r>
        <w:rPr>
          <w:rStyle w:val="lev"/>
        </w:rPr>
        <w:t xml:space="preserve">différents rôles et les fonctionnalités </w:t>
      </w:r>
      <w:r>
        <w:t xml:space="preserve">offertes par le système d'exploitation, l'auteur présente </w:t>
      </w:r>
      <w:r>
        <w:rPr>
          <w:rStyle w:val="lev"/>
        </w:rPr>
        <w:t>Hyper-V</w:t>
      </w:r>
      <w:r>
        <w:t xml:space="preserve"> (la mémoire vive, les différents types de disques, les snapshots...) puis le </w:t>
      </w:r>
      <w:r>
        <w:rPr>
          <w:rStyle w:val="lev"/>
        </w:rPr>
        <w:t xml:space="preserve">partage d'un fichier VHD </w:t>
      </w:r>
      <w:r>
        <w:t xml:space="preserve">et son </w:t>
      </w:r>
      <w:r>
        <w:rPr>
          <w:rStyle w:val="lev"/>
        </w:rPr>
        <w:t>redimensionnement</w:t>
      </w:r>
      <w:r>
        <w:t xml:space="preserve"> et enfin les </w:t>
      </w:r>
      <w:proofErr w:type="spellStart"/>
      <w:r>
        <w:rPr>
          <w:rStyle w:val="lev"/>
        </w:rPr>
        <w:t>switchs</w:t>
      </w:r>
      <w:proofErr w:type="spellEnd"/>
      <w:r>
        <w:rPr>
          <w:rStyle w:val="lev"/>
        </w:rPr>
        <w:t xml:space="preserve"> virtuels</w:t>
      </w:r>
      <w:r>
        <w:t xml:space="preserve">. Cet apport théorique permet la </w:t>
      </w:r>
      <w:r>
        <w:rPr>
          <w:rStyle w:val="lev"/>
        </w:rPr>
        <w:t xml:space="preserve">création d'une maquette </w:t>
      </w:r>
      <w:r>
        <w:t xml:space="preserve">(ou bac à sable) composée de machines virtuelles exécutant Windows Server 2016 et Windows 10. La </w:t>
      </w:r>
      <w:r>
        <w:rPr>
          <w:rStyle w:val="lev"/>
        </w:rPr>
        <w:t>console Gestionnaire de serveur</w:t>
      </w:r>
      <w:r>
        <w:t xml:space="preserve"> est présentée ainsi que certaines de ses fo</w:t>
      </w:r>
      <w:r w:rsidR="00105C48">
        <w:t>s</w:t>
      </w:r>
      <w:r>
        <w:t xml:space="preserve">nctionnalités. L'auteur présente ensuite les </w:t>
      </w:r>
      <w:r>
        <w:rPr>
          <w:rStyle w:val="lev"/>
        </w:rPr>
        <w:t>services Active Directory</w:t>
      </w:r>
      <w:r>
        <w:t xml:space="preserve"> afin de permettre aux personnes débutantes d'appréhender le vocabulaire utilisé pour Active Directory. En fin de chapitre la migration de l'Active Directory ainsi que Azure AD sont présentés. Les </w:t>
      </w:r>
      <w:r>
        <w:rPr>
          <w:rStyle w:val="lev"/>
        </w:rPr>
        <w:t xml:space="preserve">sites AD, </w:t>
      </w:r>
      <w:r>
        <w:t xml:space="preserve">la </w:t>
      </w:r>
      <w:r>
        <w:rPr>
          <w:rStyle w:val="lev"/>
        </w:rPr>
        <w:t xml:space="preserve">réplication, </w:t>
      </w:r>
      <w:r>
        <w:t>le</w:t>
      </w:r>
      <w:r>
        <w:rPr>
          <w:rStyle w:val="lev"/>
        </w:rPr>
        <w:t xml:space="preserve"> catalogue global</w:t>
      </w:r>
      <w:r>
        <w:t xml:space="preserve"> sont autant de paramètres qui sont étudiés. Par la suite, le lecteur réalisera la promotion d'un serveur en tant que</w:t>
      </w:r>
      <w:r>
        <w:rPr>
          <w:rStyle w:val="lev"/>
        </w:rPr>
        <w:t xml:space="preserve"> contrôleur de domaine </w:t>
      </w:r>
      <w:r>
        <w:t>et en tant que</w:t>
      </w:r>
      <w:r>
        <w:rPr>
          <w:rStyle w:val="lev"/>
        </w:rPr>
        <w:t xml:space="preserve"> RODC</w:t>
      </w:r>
      <w:r>
        <w:t xml:space="preserve"> (Read </w:t>
      </w:r>
      <w:proofErr w:type="spellStart"/>
      <w:r>
        <w:t>Only</w:t>
      </w:r>
      <w:proofErr w:type="spellEnd"/>
      <w:r>
        <w:t xml:space="preserve"> Domain Controller) et découvrira le </w:t>
      </w:r>
      <w:r>
        <w:rPr>
          <w:rStyle w:val="lev"/>
        </w:rPr>
        <w:t>clonage d'un contrôleur de domaine virtuel</w:t>
      </w:r>
      <w:r>
        <w:t xml:space="preserve">. La </w:t>
      </w:r>
      <w:r>
        <w:rPr>
          <w:rStyle w:val="lev"/>
        </w:rPr>
        <w:t>corbeille AD et la stratégie de mot de passe affinée</w:t>
      </w:r>
      <w:r>
        <w:t xml:space="preserve"> sont expliquées puis mises en pratique. Les </w:t>
      </w:r>
      <w:r>
        <w:rPr>
          <w:rStyle w:val="lev"/>
        </w:rPr>
        <w:t>services DNS et DHCP</w:t>
      </w:r>
      <w:r>
        <w:t xml:space="preserve"> sont traités ainsi que </w:t>
      </w:r>
      <w:r>
        <w:rPr>
          <w:rStyle w:val="lev"/>
        </w:rPr>
        <w:t>la haute disponibilité</w:t>
      </w:r>
      <w:r>
        <w:t xml:space="preserve">. L'administration du DHCP à l'aide de PowerShell ainsi que les étapes de migration sont traitées. Les chapitres suivants présentent la mise en place d'un </w:t>
      </w:r>
      <w:r>
        <w:rPr>
          <w:rStyle w:val="lev"/>
        </w:rPr>
        <w:t>espace de noms DFS</w:t>
      </w:r>
      <w:r>
        <w:t xml:space="preserve"> ou du gestionnaire du </w:t>
      </w:r>
      <w:r>
        <w:rPr>
          <w:rStyle w:val="lev"/>
        </w:rPr>
        <w:t>serveur de fichiers et de Nano server</w:t>
      </w:r>
      <w:r>
        <w:t xml:space="preserve">. Enfin les derniers chapitres auront pour sujet la mise en place, la gestion et le dépannage des </w:t>
      </w:r>
      <w:r>
        <w:rPr>
          <w:rStyle w:val="lev"/>
        </w:rPr>
        <w:t>stratégies de groupe</w:t>
      </w:r>
      <w:r>
        <w:t xml:space="preserve">, la mise en place d'un </w:t>
      </w:r>
      <w:r>
        <w:rPr>
          <w:rStyle w:val="lev"/>
        </w:rPr>
        <w:t xml:space="preserve">serveur de déploiement </w:t>
      </w:r>
      <w:r>
        <w:t>(</w:t>
      </w:r>
      <w:r>
        <w:rPr>
          <w:rStyle w:val="lev"/>
        </w:rPr>
        <w:t>capture des données d'une partition</w:t>
      </w:r>
      <w:r>
        <w:t xml:space="preserve"> ou création d'un </w:t>
      </w:r>
      <w:r>
        <w:rPr>
          <w:rStyle w:val="lev"/>
        </w:rPr>
        <w:t>fichier de réponse</w:t>
      </w:r>
      <w:r>
        <w:t xml:space="preserve">), l'installation d'un </w:t>
      </w:r>
      <w:r>
        <w:rPr>
          <w:rStyle w:val="lev"/>
        </w:rPr>
        <w:t xml:space="preserve">serveur </w:t>
      </w:r>
      <w:proofErr w:type="spellStart"/>
      <w:r>
        <w:rPr>
          <w:rStyle w:val="lev"/>
        </w:rPr>
        <w:t>wsus</w:t>
      </w:r>
      <w:proofErr w:type="spellEnd"/>
      <w:r>
        <w:t xml:space="preserve"> ainsi que les outils permettant la </w:t>
      </w:r>
      <w:r>
        <w:rPr>
          <w:rStyle w:val="lev"/>
        </w:rPr>
        <w:t>gestion et la surveillance du serveur</w:t>
      </w:r>
      <w:r>
        <w:t xml:space="preserve"> et la présentation du langage </w:t>
      </w:r>
      <w:r>
        <w:rPr>
          <w:rStyle w:val="lev"/>
        </w:rPr>
        <w:t>PowerShell</w:t>
      </w:r>
      <w:r>
        <w:t>.</w:t>
      </w:r>
    </w:p>
    <w:p w14:paraId="7C8FF654" w14:textId="77777777" w:rsidR="00CE4988" w:rsidRDefault="00773202" w:rsidP="00145062">
      <w:pPr>
        <w:jc w:val="both"/>
      </w:pPr>
      <w:r>
        <w:t xml:space="preserve">Tout au long de ce livre sur Windows Server, l'auteur a mis l'accent sur </w:t>
      </w:r>
      <w:r>
        <w:rPr>
          <w:rStyle w:val="lev"/>
        </w:rPr>
        <w:t>PowerShell</w:t>
      </w:r>
      <w:r>
        <w:t>, plusieurs ateliers sont réalisés uniquement en PowerShell (</w:t>
      </w:r>
      <w:r>
        <w:rPr>
          <w:rStyle w:val="lev"/>
        </w:rPr>
        <w:t>migration serveur de fichiers, migration du DHCP</w:t>
      </w:r>
      <w:r>
        <w:t>,...).</w:t>
      </w:r>
    </w:p>
    <w:p w14:paraId="39E9FE3C" w14:textId="77777777" w:rsidR="00CE4988" w:rsidRDefault="00CE4988" w:rsidP="00145062">
      <w:pPr>
        <w:jc w:val="both"/>
      </w:pPr>
      <w:r>
        <w:br w:type="page"/>
      </w:r>
    </w:p>
    <w:p w14:paraId="60CB183D" w14:textId="77777777" w:rsidR="00F878F2" w:rsidRDefault="00904D7E" w:rsidP="00F878F2">
      <w:pPr>
        <w:pStyle w:val="Sansinterligne"/>
        <w:rPr>
          <w:rStyle w:val="lev"/>
          <w:bCs w:val="0"/>
          <w:color w:val="0070C0"/>
        </w:rPr>
      </w:pPr>
      <w:r w:rsidRPr="00904D7E">
        <w:rPr>
          <w:rStyle w:val="lev"/>
          <w:b w:val="0"/>
          <w:bCs w:val="0"/>
          <w:color w:val="0070C0"/>
        </w:rPr>
        <w:lastRenderedPageBreak/>
        <w:t>Article de journal :</w:t>
      </w:r>
      <w:r w:rsidRPr="00904D7E">
        <w:rPr>
          <w:rStyle w:val="lev"/>
          <w:b w:val="0"/>
          <w:bCs w:val="0"/>
          <w:color w:val="0070C0"/>
        </w:rPr>
        <w:br/>
      </w:r>
      <w:r w:rsidR="00CE4988" w:rsidRPr="00CE4988">
        <w:rPr>
          <w:rStyle w:val="lev"/>
          <w:bCs w:val="0"/>
          <w:color w:val="0070C0"/>
        </w:rPr>
        <w:t>Big Data</w:t>
      </w:r>
      <w:r w:rsidR="00CE4988" w:rsidRPr="00F878F2">
        <w:rPr>
          <w:rStyle w:val="lev"/>
          <w:bCs w:val="0"/>
          <w:color w:val="0070C0"/>
        </w:rPr>
        <w:t xml:space="preserve"> Concepts et mise en </w:t>
      </w:r>
      <w:r w:rsidR="000342BC" w:rsidRPr="00F878F2">
        <w:rPr>
          <w:rStyle w:val="lev"/>
          <w:bCs w:val="0"/>
          <w:color w:val="0070C0"/>
        </w:rPr>
        <w:t>œuvre</w:t>
      </w:r>
      <w:r w:rsidR="00CE4988" w:rsidRPr="00F878F2">
        <w:rPr>
          <w:rStyle w:val="lev"/>
          <w:bCs w:val="0"/>
          <w:color w:val="0070C0"/>
        </w:rPr>
        <w:t xml:space="preserve"> de Hadoop</w:t>
      </w:r>
      <w:r w:rsidR="00F878F2">
        <w:rPr>
          <w:rStyle w:val="lev"/>
          <w:bCs w:val="0"/>
          <w:color w:val="0070C0"/>
        </w:rPr>
        <w:t xml:space="preserve"> </w:t>
      </w:r>
    </w:p>
    <w:p w14:paraId="6A6DD132" w14:textId="77777777" w:rsidR="00CE4988" w:rsidRPr="00F878F2" w:rsidRDefault="00F5686E" w:rsidP="00F878F2">
      <w:pPr>
        <w:pStyle w:val="Sansinterligne"/>
        <w:rPr>
          <w:rStyle w:val="lev"/>
          <w:bCs w:val="0"/>
          <w:color w:val="0070C0"/>
        </w:rPr>
      </w:pPr>
      <w:hyperlink r:id="rId5" w:tooltip="La biographie et tous les articles de l'auteur" w:history="1">
        <w:r w:rsidR="00CE4988" w:rsidRPr="00F878F2">
          <w:rPr>
            <w:rStyle w:val="lev"/>
            <w:bCs w:val="0"/>
            <w:color w:val="0070C0"/>
          </w:rPr>
          <w:t>Laurent JOLIA-FERRIER</w:t>
        </w:r>
      </w:hyperlink>
    </w:p>
    <w:p w14:paraId="11FF60BB" w14:textId="77777777" w:rsidR="00F878F2" w:rsidRDefault="00F878F2" w:rsidP="00145062">
      <w:pPr>
        <w:jc w:val="both"/>
      </w:pPr>
    </w:p>
    <w:p w14:paraId="0D2E9930" w14:textId="77777777" w:rsidR="00145062" w:rsidRDefault="00CE4988" w:rsidP="00145062">
      <w:pPr>
        <w:jc w:val="both"/>
      </w:pPr>
      <w:r>
        <w:t xml:space="preserve">Ce livre sur Hadoop (versions 1 et 2), vise deux types de publics : </w:t>
      </w:r>
    </w:p>
    <w:p w14:paraId="4FB78334" w14:textId="77777777" w:rsidR="00145062" w:rsidRDefault="00CE4988" w:rsidP="00145062">
      <w:pPr>
        <w:jc w:val="both"/>
      </w:pPr>
      <w:r>
        <w:rPr>
          <w:rStyle w:val="lev"/>
        </w:rPr>
        <w:t>Il s'adresse d’une part aux décideurs,</w:t>
      </w:r>
      <w:r>
        <w:t xml:space="preserve"> qu’ils soient techniciens (responsable informatique, spécialiste de Business Intelligence...) ou pas (responsable de la stratégie, directeur général...), et vise à démystifier le Big Data et Hadoop. Dans les chapitres concernés, les termes techniques sont limités au strict minimum et l'accent est mis, à chaque fois que cela est pertinent, sur l'utilisation et l'impact potentiel du Big Data et de Hadoop : Vue globale de Hadoop, Principaux apports de la version 2, Mettre en œuvre un cluster Hadoop, Hadoop : quand l'utiliser ?...</w:t>
      </w:r>
    </w:p>
    <w:p w14:paraId="4E3147A5" w14:textId="77777777" w:rsidR="00145062" w:rsidRDefault="00CE4988" w:rsidP="00145062">
      <w:pPr>
        <w:jc w:val="both"/>
      </w:pPr>
      <w:r>
        <w:rPr>
          <w:rStyle w:val="lev"/>
        </w:rPr>
        <w:t>Il s'adresse également aux informaticiens</w:t>
      </w:r>
      <w:r>
        <w:t>, étudiants ou en activité, qui recherchent une première introduction en français, simple (sans être simpliste) et relativement exhaustive, au Big Data et à Hadoop. Les lecteurs concernés seront particulièrement intéressés par les chapitres suivants : Installer Hadoop sur une station de travail, HDFS, MapReduce, Les apports de la version 2, Aspects matériels, L'</w:t>
      </w:r>
      <w:r w:rsidR="000342BC">
        <w:t>écosystème</w:t>
      </w:r>
      <w:r>
        <w:t xml:space="preserve"> de Hadoop, Développer des programmes Hadoop, Mettre </w:t>
      </w:r>
      <w:r w:rsidR="00145062">
        <w:t xml:space="preserve">en </w:t>
      </w:r>
      <w:r w:rsidR="000342BC">
        <w:t>œuvre</w:t>
      </w:r>
      <w:r w:rsidR="00145062">
        <w:t xml:space="preserve"> un cluster Hadoop...</w:t>
      </w:r>
    </w:p>
    <w:p w14:paraId="5396520B" w14:textId="77777777" w:rsidR="00145062" w:rsidRDefault="00CE4988" w:rsidP="00145062">
      <w:pPr>
        <w:jc w:val="both"/>
      </w:pPr>
      <w:r>
        <w:t xml:space="preserve">Des éléments complémentaires sont en téléchargement sur le site www.editions-eni.fr. </w:t>
      </w:r>
    </w:p>
    <w:p w14:paraId="48D64650" w14:textId="77777777" w:rsidR="00145062" w:rsidRDefault="00CE4988" w:rsidP="00145062">
      <w:pPr>
        <w:jc w:val="both"/>
      </w:pPr>
      <w:r>
        <w:rPr>
          <w:rStyle w:val="lev"/>
        </w:rPr>
        <w:t>Les chapitres du livre :</w:t>
      </w:r>
    </w:p>
    <w:p w14:paraId="5F544E7E" w14:textId="77777777" w:rsidR="00CE4988" w:rsidRDefault="00CE4988" w:rsidP="00145062">
      <w:pPr>
        <w:jc w:val="both"/>
      </w:pPr>
      <w:r>
        <w:t>Avant-propos – Introduction – Installer Hadoop sur une station de travail – Une vue globale de Hadoop – HDFS – MapReduce – Les apports de la version 2 de Hadoop – Aspects matériels – L'écosystème de Hadoop – Développer des programmes Hadoop – Mettre en œuvre un cluster Hadoop – Quand utiliser Hadoop ? – Conclusion</w:t>
      </w:r>
    </w:p>
    <w:p w14:paraId="40541309" w14:textId="77777777" w:rsidR="00CE4988" w:rsidRDefault="00CE4988" w:rsidP="00145062">
      <w:pPr>
        <w:jc w:val="both"/>
      </w:pPr>
      <w:r>
        <w:br w:type="page"/>
      </w:r>
    </w:p>
    <w:p w14:paraId="746B233F" w14:textId="61200DD1" w:rsidR="00F878F2" w:rsidRDefault="00904D7E" w:rsidP="00F878F2">
      <w:pPr>
        <w:pStyle w:val="Sansinterligne"/>
        <w:rPr>
          <w:rStyle w:val="lev"/>
          <w:bCs w:val="0"/>
          <w:color w:val="0070C0"/>
        </w:rPr>
      </w:pPr>
      <w:r w:rsidRPr="00904D7E">
        <w:rPr>
          <w:rStyle w:val="lev"/>
          <w:b w:val="0"/>
          <w:bCs w:val="0"/>
          <w:color w:val="0070C0"/>
        </w:rPr>
        <w:lastRenderedPageBreak/>
        <w:t>Livre :</w:t>
      </w:r>
      <w:r w:rsidRPr="00904D7E">
        <w:rPr>
          <w:rStyle w:val="lev"/>
          <w:b w:val="0"/>
          <w:bCs w:val="0"/>
          <w:color w:val="0070C0"/>
        </w:rPr>
        <w:br/>
      </w:r>
      <w:r w:rsidR="00CE4988" w:rsidRPr="00CE4988">
        <w:rPr>
          <w:rStyle w:val="lev"/>
          <w:bCs w:val="0"/>
          <w:color w:val="0070C0"/>
        </w:rPr>
        <w:t>Windows Server 201</w:t>
      </w:r>
      <w:r w:rsidR="00F5686E">
        <w:rPr>
          <w:rStyle w:val="lev"/>
          <w:bCs w:val="0"/>
          <w:color w:val="0070C0"/>
        </w:rPr>
        <w:t>9</w:t>
      </w:r>
      <w:r w:rsidR="00CE4988" w:rsidRPr="00F878F2">
        <w:rPr>
          <w:rStyle w:val="lev"/>
          <w:bCs w:val="0"/>
          <w:color w:val="0070C0"/>
        </w:rPr>
        <w:t xml:space="preserve"> Configuration des services avancés - Préparation à la certification MCSA</w:t>
      </w:r>
    </w:p>
    <w:p w14:paraId="4D342611" w14:textId="77777777" w:rsidR="00CE4988" w:rsidRPr="00F878F2" w:rsidRDefault="00F5686E" w:rsidP="00F878F2">
      <w:pPr>
        <w:pStyle w:val="Sansinterligne"/>
        <w:rPr>
          <w:rStyle w:val="lev"/>
          <w:bCs w:val="0"/>
          <w:color w:val="0070C0"/>
        </w:rPr>
      </w:pPr>
      <w:hyperlink r:id="rId6" w:tooltip="La biographie et tous les articles de l'auteur" w:history="1">
        <w:r w:rsidR="00CE4988" w:rsidRPr="00F878F2">
          <w:rPr>
            <w:rStyle w:val="lev"/>
            <w:bCs w:val="0"/>
            <w:color w:val="0070C0"/>
          </w:rPr>
          <w:t>Armelin ASIMANE</w:t>
        </w:r>
      </w:hyperlink>
    </w:p>
    <w:p w14:paraId="64A52F84" w14:textId="77777777" w:rsidR="00F878F2" w:rsidRDefault="00F878F2" w:rsidP="00145062">
      <w:pPr>
        <w:jc w:val="both"/>
      </w:pPr>
    </w:p>
    <w:p w14:paraId="301CD6E3" w14:textId="77777777" w:rsidR="00145062" w:rsidRDefault="00CE4988" w:rsidP="00145062">
      <w:pPr>
        <w:jc w:val="both"/>
      </w:pPr>
      <w:r>
        <w:t xml:space="preserve">L'examen </w:t>
      </w:r>
      <w:r>
        <w:rPr>
          <w:rStyle w:val="lev"/>
        </w:rPr>
        <w:t xml:space="preserve">70-412 "Configuration des services avancés de Windows Server 2012" </w:t>
      </w:r>
      <w:r>
        <w:t>est le dernier des trois examens obligatoires pour l'obtention de la certifica</w:t>
      </w:r>
      <w:r w:rsidR="00145062">
        <w:t xml:space="preserve">tion MCSA Windows Server 2012. </w:t>
      </w:r>
    </w:p>
    <w:p w14:paraId="5D6C8693" w14:textId="77777777" w:rsidR="00145062" w:rsidRDefault="00CE4988" w:rsidP="00145062">
      <w:pPr>
        <w:jc w:val="both"/>
      </w:pPr>
      <w:r>
        <w:t xml:space="preserve">Pour vous aider à préparer efficacement l'examen, </w:t>
      </w:r>
      <w:r>
        <w:rPr>
          <w:rStyle w:val="lev"/>
        </w:rPr>
        <w:t>ce livre couvre tous les objectifs officiels</w:t>
      </w:r>
      <w:r>
        <w:t>, tant d'un point de vue théorique que d'un point de vue pratique. Il a été rédigé en français (il ne s'agit pas d'une traduction) par un consultant, certifié techniquement par Microsoft. Ainsi, les savoir-faire pédagogique et technique de l'auteur conduisent à une approche claire et visuelle, d'</w:t>
      </w:r>
      <w:r w:rsidR="00145062">
        <w:t xml:space="preserve">un très haut niveau technique. </w:t>
      </w:r>
    </w:p>
    <w:p w14:paraId="27739384" w14:textId="77777777" w:rsidR="00145062" w:rsidRDefault="00CE4988" w:rsidP="00145062">
      <w:pPr>
        <w:jc w:val="both"/>
      </w:pPr>
      <w:r>
        <w:t xml:space="preserve">Chapitre après chapitre, vous pourrez </w:t>
      </w:r>
      <w:r>
        <w:rPr>
          <w:rStyle w:val="lev"/>
        </w:rPr>
        <w:t>valider vos acquis théoriques</w:t>
      </w:r>
      <w:r>
        <w:t xml:space="preserve">, à l'aide d'un grand nombre de </w:t>
      </w:r>
      <w:r>
        <w:rPr>
          <w:rStyle w:val="lev"/>
        </w:rPr>
        <w:t>questions-réponses (150 au total)</w:t>
      </w:r>
      <w:r>
        <w:t xml:space="preserve"> mettant en exergue aussi bien les éléments fondamentaux que les caractéristiques spé</w:t>
      </w:r>
      <w:r w:rsidR="00145062">
        <w:t xml:space="preserve">cifiques aux concepts abordés. </w:t>
      </w:r>
    </w:p>
    <w:p w14:paraId="17EEE7D4" w14:textId="77777777" w:rsidR="00145062" w:rsidRDefault="00CE4988" w:rsidP="00145062">
      <w:pPr>
        <w:jc w:val="both"/>
      </w:pPr>
      <w:r>
        <w:t xml:space="preserve">Chaque chapitre s'achevant par des </w:t>
      </w:r>
      <w:r>
        <w:rPr>
          <w:rStyle w:val="lev"/>
        </w:rPr>
        <w:t>travaux pratiques (70 au total)</w:t>
      </w:r>
      <w:r>
        <w:t xml:space="preserve"> vous aurez les moyens de mesurer votre autonomie. Ces manipulations concrètes, au-delà même des objectifs fixés par l'examen, vous permettront de vous forger une première expérience significative et d'acquérir de véritables compétences techniques sur d</w:t>
      </w:r>
      <w:r w:rsidR="00145062">
        <w:t>es mises en situations réelles.</w:t>
      </w:r>
    </w:p>
    <w:p w14:paraId="43405E52" w14:textId="77777777" w:rsidR="00145062" w:rsidRDefault="00CE4988" w:rsidP="00145062">
      <w:pPr>
        <w:jc w:val="both"/>
      </w:pPr>
      <w:r>
        <w:t xml:space="preserve">À cette maîtrise du produit et des concepts, s'ajoute la préparation spécifique à la certification : vous pourrez accéder </w:t>
      </w:r>
      <w:r>
        <w:rPr>
          <w:rStyle w:val="lev"/>
        </w:rPr>
        <w:t>gratuitement à 1 examen blanc en ligne</w:t>
      </w:r>
      <w:r>
        <w:t xml:space="preserve">, destiné à vous entraîner dans des conditions proches de celles de l'épreuve. Sur ce site, chaque question posée s'inscrit dans l'esprit de la certification et, pour chacune, les réponses sont suffisamment commentées pour combler ou </w:t>
      </w:r>
      <w:r w:rsidR="00145062">
        <w:t>identifier vos ultimes lacunes.</w:t>
      </w:r>
    </w:p>
    <w:p w14:paraId="176F535F" w14:textId="77777777" w:rsidR="00145062" w:rsidRDefault="00CE4988" w:rsidP="00145062">
      <w:pPr>
        <w:jc w:val="both"/>
      </w:pPr>
      <w:r>
        <w:rPr>
          <w:rStyle w:val="lev"/>
        </w:rPr>
        <w:t>Les chapitres du livre :</w:t>
      </w:r>
    </w:p>
    <w:p w14:paraId="24DE265A" w14:textId="77777777" w:rsidR="00CE4988" w:rsidRDefault="00CE4988" w:rsidP="00145062">
      <w:pPr>
        <w:jc w:val="both"/>
      </w:pPr>
      <w:r>
        <w:t>Avant-propos – Présentation de Windows Server 2012 – Les services de domaine Active Directory – Les services réseau avancés – Les services de fichiers avancés – Contrôle d’accès dynamique – Déploiement distribué AD DS – Sites et services Active Directory – Réplications Active Directory – Services de certificats AD CS – Services de gestion des droits – Services de fédération AD FS – La répartition de charge – Cluster et haute disponibilité – Cluster de basculement Hyper-V – Sauvegarde et restauration</w:t>
      </w:r>
    </w:p>
    <w:p w14:paraId="7971FF11" w14:textId="77777777" w:rsidR="00CE4988" w:rsidRDefault="00CE4988" w:rsidP="00145062">
      <w:pPr>
        <w:jc w:val="both"/>
      </w:pPr>
      <w:r>
        <w:br w:type="page"/>
      </w:r>
    </w:p>
    <w:p w14:paraId="25532E1B" w14:textId="0EA07C64" w:rsidR="00F878F2" w:rsidRDefault="00904D7E" w:rsidP="00F878F2">
      <w:pPr>
        <w:pStyle w:val="Sansinterligne"/>
        <w:rPr>
          <w:rStyle w:val="lev"/>
          <w:bCs w:val="0"/>
          <w:color w:val="0070C0"/>
        </w:rPr>
      </w:pPr>
      <w:r w:rsidRPr="00904D7E">
        <w:rPr>
          <w:rStyle w:val="lev"/>
          <w:b w:val="0"/>
          <w:bCs w:val="0"/>
          <w:color w:val="0070C0"/>
        </w:rPr>
        <w:lastRenderedPageBreak/>
        <w:t>Livre :</w:t>
      </w:r>
      <w:r w:rsidRPr="00904D7E">
        <w:rPr>
          <w:rStyle w:val="lev"/>
          <w:b w:val="0"/>
          <w:bCs w:val="0"/>
          <w:color w:val="0070C0"/>
        </w:rPr>
        <w:br/>
      </w:r>
      <w:r w:rsidR="00CE4988" w:rsidRPr="00CE4988">
        <w:rPr>
          <w:rStyle w:val="lev"/>
          <w:bCs w:val="0"/>
          <w:color w:val="0070C0"/>
        </w:rPr>
        <w:t xml:space="preserve">Photoshop </w:t>
      </w:r>
      <w:r w:rsidR="00F5686E">
        <w:rPr>
          <w:rStyle w:val="lev"/>
          <w:bCs w:val="0"/>
          <w:color w:val="0070C0"/>
        </w:rPr>
        <w:t>2019</w:t>
      </w:r>
      <w:r w:rsidR="00CE4988" w:rsidRPr="00CE4988">
        <w:rPr>
          <w:rStyle w:val="lev"/>
          <w:bCs w:val="0"/>
          <w:color w:val="0070C0"/>
        </w:rPr>
        <w:t xml:space="preserve"> </w:t>
      </w:r>
    </w:p>
    <w:p w14:paraId="031C9043" w14:textId="77777777" w:rsidR="00CE4988" w:rsidRPr="00CE4988" w:rsidRDefault="00F5686E" w:rsidP="00F878F2">
      <w:pPr>
        <w:pStyle w:val="Sansinterligne"/>
        <w:rPr>
          <w:rStyle w:val="lev"/>
          <w:bCs w:val="0"/>
          <w:color w:val="0070C0"/>
        </w:rPr>
      </w:pPr>
      <w:hyperlink r:id="rId7" w:tooltip="La biographie et tous les articles de l'auteur" w:history="1">
        <w:r w:rsidR="00CE4988" w:rsidRPr="00F878F2">
          <w:rPr>
            <w:rStyle w:val="lev"/>
            <w:bCs w:val="0"/>
            <w:color w:val="0070C0"/>
          </w:rPr>
          <w:t>Didier MAZIER</w:t>
        </w:r>
      </w:hyperlink>
    </w:p>
    <w:p w14:paraId="79D714A1" w14:textId="77777777" w:rsidR="00145062" w:rsidRDefault="00CE4988" w:rsidP="00145062">
      <w:pPr>
        <w:jc w:val="both"/>
      </w:pPr>
      <w:r>
        <w:t xml:space="preserve">Ce livre de la collection Studio Factory détaille chaque fonction de </w:t>
      </w:r>
      <w:r>
        <w:rPr>
          <w:rStyle w:val="lev"/>
        </w:rPr>
        <w:t>Adobe Photoshop CC</w:t>
      </w:r>
      <w:r>
        <w:t xml:space="preserve">, la version Cloud du logiciel de référence en matière de retouches d'images : après une présentation de l'environnement de travail, des fonctionnalités Creative Cloud et des différents formats de fichiers gérés par Photoshop, vous découvrirez toutes les techniques de </w:t>
      </w:r>
      <w:r>
        <w:rPr>
          <w:rStyle w:val="lev"/>
        </w:rPr>
        <w:t>sélection</w:t>
      </w:r>
      <w:r>
        <w:t xml:space="preserve">, apprendrez à exploiter les </w:t>
      </w:r>
      <w:r>
        <w:rPr>
          <w:rStyle w:val="lev"/>
        </w:rPr>
        <w:t>modes de couleurs</w:t>
      </w:r>
      <w:r>
        <w:t xml:space="preserve"> des images, les </w:t>
      </w:r>
      <w:r>
        <w:rPr>
          <w:rStyle w:val="lev"/>
        </w:rPr>
        <w:t>calques</w:t>
      </w:r>
      <w:r>
        <w:t xml:space="preserve">, les </w:t>
      </w:r>
      <w:r>
        <w:rPr>
          <w:rStyle w:val="lev"/>
        </w:rPr>
        <w:t>styles</w:t>
      </w:r>
      <w:r>
        <w:t xml:space="preserve"> et les </w:t>
      </w:r>
      <w:r>
        <w:rPr>
          <w:rStyle w:val="lev"/>
        </w:rPr>
        <w:t>modes de fusion</w:t>
      </w:r>
      <w:r>
        <w:t xml:space="preserve"> afin de réaliser des montages variés.</w:t>
      </w:r>
    </w:p>
    <w:p w14:paraId="4B3F70D5" w14:textId="77777777" w:rsidR="00145062" w:rsidRDefault="00CE4988" w:rsidP="00145062">
      <w:pPr>
        <w:jc w:val="both"/>
      </w:pPr>
      <w:r>
        <w:t xml:space="preserve">Vous pourrez personnaliser ces montages par l'intégration de dessin et de texte, la création de formes personnalisées. Vous découvrirez ensuite les multiples fonctions de </w:t>
      </w:r>
      <w:r>
        <w:rPr>
          <w:rStyle w:val="lev"/>
        </w:rPr>
        <w:t>retouches</w:t>
      </w:r>
      <w:r>
        <w:t xml:space="preserve"> et de </w:t>
      </w:r>
      <w:r>
        <w:rPr>
          <w:rStyle w:val="lev"/>
        </w:rPr>
        <w:t>corrections</w:t>
      </w:r>
      <w:r>
        <w:t xml:space="preserve"> ainsi que les </w:t>
      </w:r>
      <w:r>
        <w:rPr>
          <w:rStyle w:val="lev"/>
        </w:rPr>
        <w:t>transformations</w:t>
      </w:r>
      <w:r>
        <w:t xml:space="preserve"> qui peuvent être apportée</w:t>
      </w:r>
      <w:r w:rsidR="00145062">
        <w:t>s aux images.</w:t>
      </w:r>
    </w:p>
    <w:p w14:paraId="5BD86E06" w14:textId="77777777" w:rsidR="00145062" w:rsidRDefault="00CE4988" w:rsidP="00145062">
      <w:pPr>
        <w:jc w:val="both"/>
      </w:pPr>
      <w:r>
        <w:t xml:space="preserve">Vous vous ouvrirez aux possibilités artistiques avec le </w:t>
      </w:r>
      <w:r>
        <w:rPr>
          <w:rStyle w:val="lev"/>
        </w:rPr>
        <w:t>traitement HDR</w:t>
      </w:r>
      <w:r>
        <w:t xml:space="preserve"> des photos, la correction de l'objectif et le redressement des perspectives à l'aide du grand angle adaptatif, le pinceau mélangeur, le d</w:t>
      </w:r>
      <w:r w:rsidR="00145062">
        <w:t>éplacement basé sur le contenu…</w:t>
      </w:r>
    </w:p>
    <w:p w14:paraId="1901C36F" w14:textId="77777777" w:rsidR="00145062" w:rsidRDefault="00CE4988" w:rsidP="00145062">
      <w:pPr>
        <w:jc w:val="both"/>
      </w:pPr>
      <w:r>
        <w:t xml:space="preserve">Vous verrez comment obtenir des effets saisissants à l'aide des nombreux </w:t>
      </w:r>
      <w:r>
        <w:rPr>
          <w:rStyle w:val="lev"/>
        </w:rPr>
        <w:t>filtres</w:t>
      </w:r>
      <w:r>
        <w:t xml:space="preserve"> dont les effets de flou par zone, vous verrez comment </w:t>
      </w:r>
      <w:r>
        <w:rPr>
          <w:rStyle w:val="lev"/>
        </w:rPr>
        <w:t>détourer</w:t>
      </w:r>
      <w:r>
        <w:t xml:space="preserve"> les images par la réalisation de tracés et l'outil d'amélioration des contours de sélection, comment créer des </w:t>
      </w:r>
      <w:r>
        <w:rPr>
          <w:rStyle w:val="lev"/>
        </w:rPr>
        <w:t>images et exporter des CSS pour le Web,</w:t>
      </w:r>
      <w:r>
        <w:t xml:space="preserve"> exploiter les couches pour créer un </w:t>
      </w:r>
      <w:r>
        <w:rPr>
          <w:rStyle w:val="lev"/>
        </w:rPr>
        <w:t>masque</w:t>
      </w:r>
      <w:r>
        <w:t xml:space="preserve"> ou remplacer des encres de couleur quadri. Vous découvrirez l'outil de gestion des </w:t>
      </w:r>
      <w:r>
        <w:rPr>
          <w:rStyle w:val="lev"/>
        </w:rPr>
        <w:t>vidéos</w:t>
      </w:r>
      <w:r>
        <w:t xml:space="preserve"> qui combine simplicité et puissance de Photoshop en matière de retouche et de créati</w:t>
      </w:r>
      <w:r w:rsidR="00145062">
        <w:t>on.</w:t>
      </w:r>
    </w:p>
    <w:p w14:paraId="73B33856" w14:textId="77777777" w:rsidR="00CE4988" w:rsidRDefault="00CE4988" w:rsidP="00145062">
      <w:pPr>
        <w:jc w:val="both"/>
      </w:pPr>
      <w:r>
        <w:t xml:space="preserve">Vous apprendrez également à tirer parti des fonctionnalités </w:t>
      </w:r>
      <w:r>
        <w:rPr>
          <w:rStyle w:val="lev"/>
        </w:rPr>
        <w:t>3D</w:t>
      </w:r>
      <w:r>
        <w:t xml:space="preserve"> désormais intégrées à la version CC, à simplifier le workflow d'amélioration et de retouche d'images avec </w:t>
      </w:r>
      <w:r>
        <w:rPr>
          <w:rStyle w:val="lev"/>
        </w:rPr>
        <w:t>Camera Raw</w:t>
      </w:r>
      <w:r>
        <w:t xml:space="preserve"> maintenant intégré en tant que filtre et à automatiser les tâches en créant des </w:t>
      </w:r>
      <w:r>
        <w:rPr>
          <w:rStyle w:val="lev"/>
        </w:rPr>
        <w:t>actions</w:t>
      </w:r>
      <w:r>
        <w:t xml:space="preserve"> (scripts).</w:t>
      </w:r>
    </w:p>
    <w:p w14:paraId="3D85323B" w14:textId="77777777" w:rsidR="00CE4988" w:rsidRDefault="00CE4988" w:rsidP="00145062">
      <w:pPr>
        <w:jc w:val="both"/>
      </w:pPr>
    </w:p>
    <w:p w14:paraId="39E4C5FE" w14:textId="77777777" w:rsidR="00CE4988" w:rsidRDefault="00CE4988" w:rsidP="00145062">
      <w:pPr>
        <w:jc w:val="both"/>
      </w:pPr>
    </w:p>
    <w:p w14:paraId="188C82D5" w14:textId="77777777" w:rsidR="00CE4988" w:rsidRDefault="00CE4988" w:rsidP="00145062">
      <w:pPr>
        <w:jc w:val="both"/>
      </w:pPr>
      <w:r>
        <w:br w:type="page"/>
      </w:r>
    </w:p>
    <w:p w14:paraId="6183EBE2" w14:textId="2C6310B7" w:rsidR="00F878F2" w:rsidRDefault="00904D7E" w:rsidP="00F878F2">
      <w:pPr>
        <w:pStyle w:val="Sansinterligne"/>
        <w:rPr>
          <w:rStyle w:val="lev"/>
          <w:color w:val="0070C0"/>
        </w:rPr>
      </w:pPr>
      <w:r w:rsidRPr="00904D7E">
        <w:rPr>
          <w:rStyle w:val="lev"/>
          <w:b w:val="0"/>
          <w:bCs w:val="0"/>
          <w:color w:val="0070C0"/>
        </w:rPr>
        <w:lastRenderedPageBreak/>
        <w:t>Livre :</w:t>
      </w:r>
      <w:r w:rsidRPr="00904D7E">
        <w:rPr>
          <w:rStyle w:val="lev"/>
          <w:b w:val="0"/>
          <w:bCs w:val="0"/>
          <w:color w:val="0070C0"/>
        </w:rPr>
        <w:br/>
      </w:r>
      <w:r w:rsidR="00CE4988" w:rsidRPr="00CE4988">
        <w:rPr>
          <w:rStyle w:val="lev"/>
          <w:bCs w:val="0"/>
          <w:color w:val="0070C0"/>
        </w:rPr>
        <w:t>AutoCAD 201</w:t>
      </w:r>
      <w:r w:rsidR="00F5686E">
        <w:rPr>
          <w:rStyle w:val="lev"/>
          <w:bCs w:val="0"/>
          <w:color w:val="0070C0"/>
        </w:rPr>
        <w:t>9</w:t>
      </w:r>
      <w:r w:rsidR="00CE4988" w:rsidRPr="00F878F2">
        <w:rPr>
          <w:rStyle w:val="lev"/>
          <w:bCs w:val="0"/>
          <w:color w:val="0070C0"/>
        </w:rPr>
        <w:t xml:space="preserve"> Conception, dessin 2D et 3D, présentation - Tous les outils et fonctionnalités avancées</w:t>
      </w:r>
      <w:r w:rsidR="00CE4988" w:rsidRPr="00F878F2">
        <w:rPr>
          <w:rStyle w:val="lev"/>
          <w:color w:val="0070C0"/>
        </w:rPr>
        <w:t xml:space="preserve"> </w:t>
      </w:r>
    </w:p>
    <w:p w14:paraId="1CFD3A62" w14:textId="77777777" w:rsidR="00CE4988" w:rsidRPr="00F878F2" w:rsidRDefault="00CE4988" w:rsidP="00F878F2">
      <w:pPr>
        <w:pStyle w:val="Sansinterligne"/>
        <w:rPr>
          <w:rStyle w:val="lev"/>
          <w:color w:val="0070C0"/>
        </w:rPr>
      </w:pPr>
      <w:r w:rsidRPr="00F878F2">
        <w:rPr>
          <w:rStyle w:val="lev"/>
          <w:color w:val="0070C0"/>
        </w:rPr>
        <w:t>Olivier LE FRAPPER</w:t>
      </w:r>
    </w:p>
    <w:p w14:paraId="39B5900D" w14:textId="77777777" w:rsidR="00145062" w:rsidRDefault="00CE4988" w:rsidP="00145062">
      <w:pPr>
        <w:jc w:val="both"/>
      </w:pPr>
      <w:r>
        <w:t xml:space="preserve">Ce livre sur AutoCAD 2014 a pour but de vous faire découvrir puis maîtriser </w:t>
      </w:r>
      <w:r>
        <w:rPr>
          <w:rStyle w:val="lev"/>
        </w:rPr>
        <w:t>toutes les fonctionnalités 2D et 3D</w:t>
      </w:r>
      <w:r>
        <w:t xml:space="preserve"> d'AutoCAD, </w:t>
      </w:r>
      <w:r>
        <w:rPr>
          <w:rStyle w:val="lev"/>
        </w:rPr>
        <w:t>des plus simples au plus avancées</w:t>
      </w:r>
      <w:r>
        <w:t>. Il est destiné à des lecteurs possédant idéalement déjà de bonnes bases de dessin technique et présente toutes les possibilités offertes par cette puissante application de CAO/DAO. L'auteur s'est attaché à ne pas se spécialiser sur un métier précis afin d'offrir à tout lecteur un ouvrage facil</w:t>
      </w:r>
      <w:r w:rsidR="00145062">
        <w:t>ement adaptable à son activité.</w:t>
      </w:r>
    </w:p>
    <w:p w14:paraId="05642362" w14:textId="77777777" w:rsidR="00145062" w:rsidRDefault="00CE4988" w:rsidP="00145062">
      <w:pPr>
        <w:jc w:val="both"/>
      </w:pPr>
      <w:r>
        <w:t>Les premiers chapitres s'intéressent plus particulièrement à l'</w:t>
      </w:r>
      <w:r>
        <w:rPr>
          <w:rStyle w:val="lev"/>
        </w:rPr>
        <w:t xml:space="preserve">interface, </w:t>
      </w:r>
      <w:r>
        <w:t xml:space="preserve">à </w:t>
      </w:r>
      <w:r>
        <w:rPr>
          <w:rStyle w:val="lev"/>
        </w:rPr>
        <w:t>l'environnement de travail</w:t>
      </w:r>
      <w:r>
        <w:t xml:space="preserve">, aux outils de </w:t>
      </w:r>
      <w:r>
        <w:rPr>
          <w:rStyle w:val="lev"/>
        </w:rPr>
        <w:t>visualisation rapide</w:t>
      </w:r>
      <w:r>
        <w:t xml:space="preserve">, aux outils de dessin et de construction de dessins de tout type. Ils abordent également </w:t>
      </w:r>
      <w:r>
        <w:rPr>
          <w:rStyle w:val="lev"/>
        </w:rPr>
        <w:t>la conception paramétrique</w:t>
      </w:r>
      <w:r>
        <w:t xml:space="preserve"> et la gestion des objets ainsi créés. Les chapitres suivants s'attardent sur tous les éléments qui peuvent compléter ou </w:t>
      </w:r>
      <w:r>
        <w:rPr>
          <w:rStyle w:val="lev"/>
        </w:rPr>
        <w:t>automatiser la conception et le dessin jusqu'à la présentation détaillée</w:t>
      </w:r>
      <w:r>
        <w:t xml:space="preserve"> (</w:t>
      </w:r>
      <w:r>
        <w:rPr>
          <w:rStyle w:val="lev"/>
        </w:rPr>
        <w:t>saisies et recherches dynamiques, poignées dynamiques multifonctions</w:t>
      </w:r>
      <w:r>
        <w:t xml:space="preserve">, gestion avancée des calques, des blocs, blocs dynamiques et éléments de bibliothèque, gestion des tableaux, des champs, des références externes, calques sous-jacents DWF, DGN ou PDF, intégration d'images, </w:t>
      </w:r>
      <w:r>
        <w:rPr>
          <w:rStyle w:val="lev"/>
        </w:rPr>
        <w:t>gestion dynamique des systèmes de coordonnées</w:t>
      </w:r>
      <w:r>
        <w:t xml:space="preserve">, gestion des objets annotatifs, gestion et extraction des attributs, </w:t>
      </w:r>
      <w:r>
        <w:rPr>
          <w:rStyle w:val="lev"/>
        </w:rPr>
        <w:t>utilisation du Cloud, intégration de données cartographiques</w:t>
      </w:r>
      <w:r w:rsidR="00145062">
        <w:t>...)</w:t>
      </w:r>
    </w:p>
    <w:p w14:paraId="6DAE2637" w14:textId="77777777" w:rsidR="00145062" w:rsidRDefault="00CE4988" w:rsidP="00145062">
      <w:pPr>
        <w:jc w:val="both"/>
      </w:pPr>
      <w:r>
        <w:t>Les techniques de </w:t>
      </w:r>
      <w:r>
        <w:rPr>
          <w:rStyle w:val="lev"/>
        </w:rPr>
        <w:t>navigation 3D et modélisation 3D</w:t>
      </w:r>
      <w:r>
        <w:t xml:space="preserve"> volumiques et surfaciques sont détaillées et illustrées d'exemples précis ; les styles visuels et paramètres associés présentent les nombreuses possibilités </w:t>
      </w:r>
      <w:r>
        <w:rPr>
          <w:rStyle w:val="lev"/>
        </w:rPr>
        <w:t xml:space="preserve">d'affichage (filaire, masqué, conceptuel, réaliste, </w:t>
      </w:r>
      <w:proofErr w:type="spellStart"/>
      <w:r>
        <w:rPr>
          <w:rStyle w:val="lev"/>
        </w:rPr>
        <w:t>etc</w:t>
      </w:r>
      <w:proofErr w:type="spellEnd"/>
      <w:r>
        <w:rPr>
          <w:rStyle w:val="lev"/>
        </w:rPr>
        <w:t>)</w:t>
      </w:r>
      <w:r>
        <w:t xml:space="preserve"> ; l'importation et l'exportation de</w:t>
      </w:r>
      <w:r>
        <w:rPr>
          <w:rStyle w:val="lev"/>
        </w:rPr>
        <w:t xml:space="preserve"> nombreux formats CAO (Catia, </w:t>
      </w:r>
      <w:proofErr w:type="spellStart"/>
      <w:r>
        <w:rPr>
          <w:rStyle w:val="lev"/>
        </w:rPr>
        <w:t>Step</w:t>
      </w:r>
      <w:proofErr w:type="spellEnd"/>
      <w:r>
        <w:rPr>
          <w:rStyle w:val="lev"/>
        </w:rPr>
        <w:t xml:space="preserve">, Iges, </w:t>
      </w:r>
      <w:proofErr w:type="spellStart"/>
      <w:r>
        <w:rPr>
          <w:rStyle w:val="lev"/>
        </w:rPr>
        <w:t>ProE</w:t>
      </w:r>
      <w:proofErr w:type="spellEnd"/>
      <w:r>
        <w:rPr>
          <w:rStyle w:val="lev"/>
        </w:rPr>
        <w:t xml:space="preserve">, SolidWorks, JT, NX, </w:t>
      </w:r>
      <w:proofErr w:type="spellStart"/>
      <w:r>
        <w:rPr>
          <w:rStyle w:val="lev"/>
        </w:rPr>
        <w:t>Parasolid</w:t>
      </w:r>
      <w:proofErr w:type="spellEnd"/>
      <w:r>
        <w:rPr>
          <w:rStyle w:val="lev"/>
        </w:rPr>
        <w:t>, Rhino)</w:t>
      </w:r>
      <w:r>
        <w:t xml:space="preserve">, et l'utilisation de </w:t>
      </w:r>
      <w:r>
        <w:rPr>
          <w:rStyle w:val="lev"/>
        </w:rPr>
        <w:t>nuages de points</w:t>
      </w:r>
      <w:r>
        <w:t xml:space="preserve"> sont présentées ; </w:t>
      </w:r>
      <w:r>
        <w:rPr>
          <w:rStyle w:val="lev"/>
        </w:rPr>
        <w:t xml:space="preserve">les fonctionnalités avancées de mise en plan automatique des modèles 3D, de création de coupes, sections et vues de détail </w:t>
      </w:r>
      <w:r w:rsidR="00145062">
        <w:t>sont également détaillées.</w:t>
      </w:r>
    </w:p>
    <w:p w14:paraId="4CFCEDFC" w14:textId="77777777" w:rsidR="00145062" w:rsidRDefault="00CE4988" w:rsidP="00145062">
      <w:pPr>
        <w:jc w:val="both"/>
      </w:pPr>
      <w:r>
        <w:t>Enfin, vous sont présentées toutes les fonctionnalités permettant de gérer et présenter vos projets, de configurer l'impression, </w:t>
      </w:r>
      <w:r>
        <w:rPr>
          <w:rStyle w:val="lev"/>
        </w:rPr>
        <w:t>d'imprimer</w:t>
      </w:r>
      <w:r>
        <w:t>, </w:t>
      </w:r>
      <w:r>
        <w:rPr>
          <w:rStyle w:val="lev"/>
        </w:rPr>
        <w:t>d'exporter</w:t>
      </w:r>
      <w:r>
        <w:t> ou d'importer d'autres formats, de concevoir et exploiter les </w:t>
      </w:r>
      <w:r>
        <w:rPr>
          <w:rStyle w:val="lev"/>
        </w:rPr>
        <w:t>formats de consultation</w:t>
      </w:r>
      <w:r>
        <w:t> DWF 2D/3D, PDF, JPG, de </w:t>
      </w:r>
      <w:r>
        <w:rPr>
          <w:rStyle w:val="lev"/>
        </w:rPr>
        <w:t>publier sur le Web</w:t>
      </w:r>
      <w:r>
        <w:t> et de personnaliser les options ainsi que le ruban, les palettes d'outils, les propriétés rapides et les </w:t>
      </w:r>
      <w:r>
        <w:rPr>
          <w:rStyle w:val="lev"/>
        </w:rPr>
        <w:t>espaces de travail personnalisés</w:t>
      </w:r>
      <w:r>
        <w:t> proposés par AutoCAD.</w:t>
      </w:r>
    </w:p>
    <w:p w14:paraId="1E42CCDE" w14:textId="77777777" w:rsidR="00145062" w:rsidRDefault="00CE4988" w:rsidP="00145062">
      <w:pPr>
        <w:jc w:val="both"/>
        <w:rPr>
          <w:rStyle w:val="lev"/>
        </w:rPr>
      </w:pPr>
      <w:r>
        <w:rPr>
          <w:rStyle w:val="lev"/>
        </w:rPr>
        <w:t>Les chapitres du livre :</w:t>
      </w:r>
    </w:p>
    <w:p w14:paraId="03BA1ED8" w14:textId="77777777" w:rsidR="00CE4988" w:rsidRDefault="00CE4988" w:rsidP="00145062">
      <w:pPr>
        <w:jc w:val="both"/>
      </w:pPr>
      <w:r>
        <w:t>Introduction – Les documents – L'environnement de travail – Le dessin – Les tableaux – Les champs – La gestion des objets – Le dessin paramétrique – La gestion de l'affichage – La gestion des calques – Les éléments de bibliothèque – Les références externes – Les images tramées – Emplacement géographique – Les nuages de points – L'habillage – Les lignes de repère multiples – Les renseignements – Les systèmes de coordonnées – Les projections et vues – La 3D filaire – La notion de régions – Le modeleur 3D volumique – La 3D surfacique – Types d'affichage et styles visuels – La présentation et l'impression du dessin – Objets annotatifs et échelle d'annotation – Les fichiers d'échange – Autodesk 360 – Les jeux de feuilles – La personnalisation</w:t>
      </w:r>
    </w:p>
    <w:p w14:paraId="163DEECE" w14:textId="77777777" w:rsidR="00CE4988" w:rsidRDefault="00CE4988" w:rsidP="00145062">
      <w:pPr>
        <w:jc w:val="both"/>
      </w:pPr>
    </w:p>
    <w:p w14:paraId="60FF205D" w14:textId="77777777" w:rsidR="00CE4988" w:rsidRDefault="00CE4988" w:rsidP="00145062">
      <w:pPr>
        <w:jc w:val="both"/>
      </w:pPr>
      <w:r>
        <w:br w:type="page"/>
      </w:r>
    </w:p>
    <w:p w14:paraId="36896D39" w14:textId="77777777" w:rsidR="00F878F2" w:rsidRDefault="00A425DD" w:rsidP="00F878F2">
      <w:pPr>
        <w:pStyle w:val="Sansinterligne"/>
        <w:rPr>
          <w:rStyle w:val="lev"/>
          <w:bCs w:val="0"/>
          <w:color w:val="0070C0"/>
        </w:rPr>
      </w:pPr>
      <w:r>
        <w:rPr>
          <w:rStyle w:val="lev"/>
          <w:b w:val="0"/>
          <w:bCs w:val="0"/>
          <w:color w:val="0070C0"/>
        </w:rPr>
        <w:lastRenderedPageBreak/>
        <w:t>Document d’un site WEB</w:t>
      </w:r>
      <w:r w:rsidR="00904D7E" w:rsidRPr="00904D7E">
        <w:rPr>
          <w:rStyle w:val="lev"/>
          <w:b w:val="0"/>
          <w:bCs w:val="0"/>
          <w:color w:val="0070C0"/>
        </w:rPr>
        <w:t> :</w:t>
      </w:r>
      <w:r w:rsidR="00904D7E" w:rsidRPr="00904D7E">
        <w:rPr>
          <w:rStyle w:val="lev"/>
          <w:b w:val="0"/>
          <w:bCs w:val="0"/>
          <w:color w:val="0070C0"/>
        </w:rPr>
        <w:br/>
      </w:r>
      <w:r w:rsidR="00CE4988" w:rsidRPr="00CE4988">
        <w:rPr>
          <w:rStyle w:val="lev"/>
          <w:bCs w:val="0"/>
          <w:color w:val="0070C0"/>
        </w:rPr>
        <w:t>PHP et MySQL</w:t>
      </w:r>
      <w:r w:rsidR="00CE4988" w:rsidRPr="00F878F2">
        <w:rPr>
          <w:rStyle w:val="lev"/>
          <w:bCs w:val="0"/>
          <w:color w:val="0070C0"/>
        </w:rPr>
        <w:t xml:space="preserve"> Maîtrisez le développement d'un site Web dynamique et interactif (2ième édition)</w:t>
      </w:r>
    </w:p>
    <w:p w14:paraId="512FEA97" w14:textId="77777777" w:rsidR="00CE4988" w:rsidRPr="00F878F2" w:rsidRDefault="00CE4988" w:rsidP="00F878F2">
      <w:pPr>
        <w:pStyle w:val="Sansinterligne"/>
        <w:rPr>
          <w:rStyle w:val="lev"/>
          <w:bCs w:val="0"/>
          <w:color w:val="0070C0"/>
        </w:rPr>
      </w:pPr>
      <w:r w:rsidRPr="00F878F2">
        <w:rPr>
          <w:rStyle w:val="lev"/>
          <w:bCs w:val="0"/>
          <w:color w:val="0070C0"/>
        </w:rPr>
        <w:t>Olivier HEURTEL</w:t>
      </w:r>
    </w:p>
    <w:p w14:paraId="36477640" w14:textId="77777777" w:rsidR="00145062" w:rsidRDefault="00904D7E" w:rsidP="00145062">
      <w:pPr>
        <w:jc w:val="both"/>
      </w:pPr>
      <w:r>
        <w:t xml:space="preserve">Cet ouvrage </w:t>
      </w:r>
      <w:r w:rsidR="00CE4988">
        <w:t>s'adresse aux concepteurs et développeurs qui souhaitent utiliser PHP et MySQL pour développer un site Web dynamique et interactif.</w:t>
      </w:r>
    </w:p>
    <w:p w14:paraId="6E905575" w14:textId="77777777" w:rsidR="00145062" w:rsidRDefault="00CE4988" w:rsidP="00145062">
      <w:pPr>
        <w:jc w:val="both"/>
      </w:pPr>
      <w:r>
        <w:t xml:space="preserve">Dans la </w:t>
      </w:r>
      <w:r>
        <w:rPr>
          <w:rStyle w:val="lev"/>
        </w:rPr>
        <w:t>première partie</w:t>
      </w:r>
      <w:r>
        <w:t xml:space="preserve"> du livre, l'auteur présente la </w:t>
      </w:r>
      <w:r>
        <w:rPr>
          <w:rStyle w:val="lev"/>
        </w:rPr>
        <w:t>mise en œuvre d'une base de données MySQL</w:t>
      </w:r>
      <w:r>
        <w:t xml:space="preserve"> : langage SQL (</w:t>
      </w:r>
      <w:proofErr w:type="spellStart"/>
      <w:r>
        <w:t>Structured</w:t>
      </w:r>
      <w:proofErr w:type="spellEnd"/>
      <w:r>
        <w:t xml:space="preserve"> </w:t>
      </w:r>
      <w:proofErr w:type="spellStart"/>
      <w:r>
        <w:t>Query</w:t>
      </w:r>
      <w:proofErr w:type="spellEnd"/>
      <w:r>
        <w:t xml:space="preserve"> </w:t>
      </w:r>
      <w:proofErr w:type="spellStart"/>
      <w:r>
        <w:t>Language</w:t>
      </w:r>
      <w:proofErr w:type="spellEnd"/>
      <w:r>
        <w:t>), utilisation des fonctions MySQL, construction d'une base de données (tables, index, vues), sans oublier les techniques avancées comme la recherche en texte intégral ou le développement de procédures stockées.</w:t>
      </w:r>
    </w:p>
    <w:p w14:paraId="322B4C09" w14:textId="77777777" w:rsidR="00145062" w:rsidRDefault="00CE4988" w:rsidP="00145062">
      <w:pPr>
        <w:jc w:val="both"/>
      </w:pPr>
      <w:r>
        <w:t xml:space="preserve">Dans la </w:t>
      </w:r>
      <w:r>
        <w:rPr>
          <w:rStyle w:val="lev"/>
        </w:rPr>
        <w:t>deuxième partie</w:t>
      </w:r>
      <w:r>
        <w:t xml:space="preserve"> du livre, après une présentation des </w:t>
      </w:r>
      <w:r>
        <w:rPr>
          <w:rStyle w:val="lev"/>
        </w:rPr>
        <w:t>fonctionnalités de base du langage PHP</w:t>
      </w:r>
      <w:r>
        <w:t xml:space="preserve">, l'auteur se focalise sur les </w:t>
      </w:r>
      <w:r>
        <w:rPr>
          <w:rStyle w:val="lev"/>
        </w:rPr>
        <w:t>besoins spécifiques du développement de sites dynamiques et interactifs</w:t>
      </w:r>
      <w:r>
        <w:t xml:space="preserve"> en s'attachant à apporter des réponses précises et complètes aux problématiques habituelles : gestion des formulaires, gestion des sessions, envoi de courriers électroniques et bien sûr accès à une base de données MySQL.</w:t>
      </w:r>
    </w:p>
    <w:p w14:paraId="4210C9B7" w14:textId="77777777" w:rsidR="00F878F2" w:rsidRDefault="00CE4988" w:rsidP="00145062">
      <w:pPr>
        <w:jc w:val="both"/>
      </w:pPr>
      <w:r>
        <w:t>Abondamment illustré d'exemples commentés, ce livre (écrit sur les versions 5.5 de PHP et 5.6 de MySQL) est à la fois complet et synthétique et vous permet d'aller droit au but.</w:t>
      </w:r>
    </w:p>
    <w:p w14:paraId="19174028" w14:textId="77777777" w:rsidR="00145062" w:rsidRDefault="00CE4988" w:rsidP="00145062">
      <w:pPr>
        <w:jc w:val="both"/>
      </w:pPr>
      <w:r>
        <w:t xml:space="preserve">Des éléments complémentaires sont en téléchargement sur le site www.editions-eni.fr. </w:t>
      </w:r>
    </w:p>
    <w:p w14:paraId="58EC988C" w14:textId="77777777" w:rsidR="00CE4988" w:rsidRDefault="00CE4988" w:rsidP="00145062">
      <w:pPr>
        <w:jc w:val="both"/>
      </w:pPr>
      <w:r>
        <w:rPr>
          <w:rStyle w:val="lev"/>
        </w:rPr>
        <w:t>Les chapitres du livre :</w:t>
      </w:r>
      <w:r w:rsidR="00145062">
        <w:rPr>
          <w:rStyle w:val="lev"/>
        </w:rPr>
        <w:tab/>
      </w:r>
      <w:r>
        <w:br/>
        <w:t>Introduction – Introduction à MySQL – Utiliser les fonctions MySQL – Construire une base de données dans MySQL – Techniques avancées avec MySQL – Introduction à PHP – Utiliser les fonctions PHP – Écrire des fonctions et des classes PHP – Gérer les erreurs dans un script PHP – Gérer les formulaires et les liens avec PHP – Accéder à une base de données MySQL – Gérer les sessions – Annexes</w:t>
      </w:r>
    </w:p>
    <w:p w14:paraId="07A515FE" w14:textId="77777777" w:rsidR="00CE4988" w:rsidRDefault="00CE4988" w:rsidP="00145062">
      <w:pPr>
        <w:jc w:val="both"/>
      </w:pPr>
    </w:p>
    <w:p w14:paraId="634970A9" w14:textId="77777777" w:rsidR="00CE4988" w:rsidRDefault="00CE4988" w:rsidP="00145062">
      <w:pPr>
        <w:jc w:val="both"/>
      </w:pPr>
    </w:p>
    <w:p w14:paraId="1373F6DD" w14:textId="77777777" w:rsidR="00F965F4" w:rsidRPr="00F5686E" w:rsidRDefault="00F965F4" w:rsidP="00145062">
      <w:pPr>
        <w:jc w:val="both"/>
        <w:rPr>
          <w:b/>
          <w:bCs/>
        </w:rPr>
      </w:pPr>
      <w:bookmarkStart w:id="0" w:name="_GoBack"/>
      <w:r w:rsidRPr="00F5686E">
        <w:rPr>
          <w:b/>
          <w:bCs/>
        </w:rPr>
        <w:t>BIBL</w:t>
      </w:r>
      <w:r w:rsidR="00904D7E" w:rsidRPr="00F5686E">
        <w:rPr>
          <w:b/>
          <w:bCs/>
        </w:rPr>
        <w:t>I</w:t>
      </w:r>
      <w:r w:rsidRPr="00F5686E">
        <w:rPr>
          <w:b/>
          <w:bCs/>
        </w:rPr>
        <w:t>OGRAPHIE</w:t>
      </w:r>
    </w:p>
    <w:bookmarkEnd w:id="0"/>
    <w:p w14:paraId="62D22C3D" w14:textId="77777777" w:rsidR="00F965F4" w:rsidRDefault="00F965F4" w:rsidP="00145062">
      <w:pPr>
        <w:jc w:val="both"/>
      </w:pPr>
    </w:p>
    <w:p w14:paraId="33F80397" w14:textId="77777777" w:rsidR="00F965F4" w:rsidRDefault="00F965F4" w:rsidP="00145062">
      <w:pPr>
        <w:jc w:val="both"/>
      </w:pPr>
    </w:p>
    <w:sectPr w:rsidR="00F965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988"/>
    <w:rsid w:val="000342BC"/>
    <w:rsid w:val="00105C48"/>
    <w:rsid w:val="00143A60"/>
    <w:rsid w:val="00145062"/>
    <w:rsid w:val="001623C5"/>
    <w:rsid w:val="003844DD"/>
    <w:rsid w:val="00487924"/>
    <w:rsid w:val="00773202"/>
    <w:rsid w:val="00904D7E"/>
    <w:rsid w:val="00A425DD"/>
    <w:rsid w:val="00AF4DB5"/>
    <w:rsid w:val="00BF6A32"/>
    <w:rsid w:val="00C92A1F"/>
    <w:rsid w:val="00CA2668"/>
    <w:rsid w:val="00CE4988"/>
    <w:rsid w:val="00D03D58"/>
    <w:rsid w:val="00DC50FB"/>
    <w:rsid w:val="00F5686E"/>
    <w:rsid w:val="00F878F2"/>
    <w:rsid w:val="00F965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EC8E1"/>
  <w15:docId w15:val="{45FA005A-34B7-4B82-B497-FE092C35F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77320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CE4988"/>
    <w:rPr>
      <w:b/>
      <w:bCs/>
    </w:rPr>
  </w:style>
  <w:style w:type="character" w:styleId="Lienhypertexte">
    <w:name w:val="Hyperlink"/>
    <w:basedOn w:val="Policepardfaut"/>
    <w:uiPriority w:val="99"/>
    <w:unhideWhenUsed/>
    <w:rsid w:val="00CE4988"/>
    <w:rPr>
      <w:color w:val="0000FF"/>
      <w:u w:val="single"/>
    </w:rPr>
  </w:style>
  <w:style w:type="paragraph" w:styleId="Sansinterligne">
    <w:name w:val="No Spacing"/>
    <w:uiPriority w:val="1"/>
    <w:qFormat/>
    <w:rsid w:val="00F878F2"/>
    <w:pPr>
      <w:spacing w:after="0" w:line="240" w:lineRule="auto"/>
    </w:pPr>
  </w:style>
  <w:style w:type="character" w:customStyle="1" w:styleId="Titre1Car">
    <w:name w:val="Titre 1 Car"/>
    <w:basedOn w:val="Policepardfaut"/>
    <w:link w:val="Titre1"/>
    <w:uiPriority w:val="9"/>
    <w:rsid w:val="00773202"/>
    <w:rPr>
      <w:rFonts w:ascii="Times New Roman" w:eastAsia="Times New Roman" w:hAnsi="Times New Roman" w:cs="Times New Roman"/>
      <w:b/>
      <w:bCs/>
      <w:kern w:val="36"/>
      <w:sz w:val="48"/>
      <w:szCs w:val="4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91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ditions-eni.fr/livres/didier-mazier/.6f5d78d23c0f715cae9778b887550e5e.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editions-eni.fr/livres/armelin-asimane/.f1778714cd0a6a97420c77b39754510d.html" TargetMode="External"/><Relationship Id="rId5" Type="http://schemas.openxmlformats.org/officeDocument/2006/relationships/hyperlink" Target="http://www.editions-eni.fr/livres/laurent-jolia-ferrier/.294cf214772de9f893685e0913c4bb38.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7955DB9D-290F-4A3D-A47F-D98F15B6D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2144</Words>
  <Characters>11794</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ISEMA</Company>
  <LinksUpToDate>false</LinksUpToDate>
  <CharactersWithSpaces>13911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 suis un Visiteur</dc:creator>
  <cp:lastModifiedBy>DSOFT</cp:lastModifiedBy>
  <cp:revision>2</cp:revision>
  <dcterms:created xsi:type="dcterms:W3CDTF">2020-02-17T09:42:00Z</dcterms:created>
  <dcterms:modified xsi:type="dcterms:W3CDTF">2020-02-17T09:42:00Z</dcterms:modified>
</cp:coreProperties>
</file>