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978A7" w14:textId="3FDACBF0" w:rsidR="000F0D51" w:rsidRPr="004B2EBD" w:rsidRDefault="000F0D51" w:rsidP="004B2EBD">
      <w:pPr>
        <w:spacing w:after="0"/>
        <w:jc w:val="center"/>
        <w:rPr>
          <w:rFonts w:ascii="Arial" w:hAnsi="Arial" w:cs="Arial"/>
          <w:b/>
          <w:bCs/>
          <w:color w:val="7030A0"/>
          <w:sz w:val="28"/>
          <w:szCs w:val="28"/>
        </w:rPr>
      </w:pPr>
      <w:r w:rsidRPr="000F0D51">
        <w:rPr>
          <w:rFonts w:ascii="Arial" w:hAnsi="Arial" w:cs="Arial"/>
          <w:b/>
          <w:bCs/>
          <w:color w:val="7030A0"/>
          <w:sz w:val="28"/>
          <w:szCs w:val="28"/>
        </w:rPr>
        <w:t>Les avantages et inconvénients de tout faire avec l’IA</w:t>
      </w:r>
    </w:p>
    <w:p w14:paraId="2ACEFDFE" w14:textId="77777777" w:rsidR="000F0D51" w:rsidRPr="000F0D51" w:rsidRDefault="000F0D51" w:rsidP="000F0D51">
      <w:pPr>
        <w:spacing w:after="0"/>
        <w:rPr>
          <w:rFonts w:ascii="Arial" w:hAnsi="Arial" w:cs="Arial"/>
        </w:rPr>
      </w:pPr>
    </w:p>
    <w:p w14:paraId="02E67404" w14:textId="6096615D" w:rsidR="000F0D51" w:rsidRDefault="000F0D51" w:rsidP="004B2EBD">
      <w:pPr>
        <w:spacing w:after="0"/>
        <w:jc w:val="both"/>
        <w:rPr>
          <w:rFonts w:ascii="Arial" w:hAnsi="Arial" w:cs="Arial"/>
        </w:rPr>
      </w:pPr>
      <w:r w:rsidRPr="000F0D51">
        <w:rPr>
          <w:rFonts w:ascii="Arial" w:hAnsi="Arial" w:cs="Arial"/>
        </w:rPr>
        <w:t>L’intelligence artificielle prend une place de plus en plus importante dans notre quotidien. Mais tout confier à l’IA comporte des bénéfices</w:t>
      </w:r>
      <w:r>
        <w:rPr>
          <w:rFonts w:ascii="Arial" w:hAnsi="Arial" w:cs="Arial"/>
        </w:rPr>
        <w:t xml:space="preserve"> </w:t>
      </w:r>
      <w:r w:rsidRPr="000F0D51">
        <w:rPr>
          <w:rFonts w:ascii="Arial" w:hAnsi="Arial" w:cs="Arial"/>
        </w:rPr>
        <w:t>et des limites.</w:t>
      </w:r>
    </w:p>
    <w:p w14:paraId="6D8DB265" w14:textId="77777777" w:rsidR="000F0D51" w:rsidRPr="000F0D51" w:rsidRDefault="000F0D51" w:rsidP="004B2EBD">
      <w:pPr>
        <w:spacing w:after="0"/>
        <w:jc w:val="both"/>
        <w:rPr>
          <w:rFonts w:ascii="Arial" w:hAnsi="Arial" w:cs="Arial"/>
        </w:rPr>
      </w:pPr>
    </w:p>
    <w:p w14:paraId="5DFD6CA8" w14:textId="58A0C36C" w:rsidR="000F0D51" w:rsidRPr="000F0D51" w:rsidRDefault="000F0D51" w:rsidP="004B2EBD">
      <w:pPr>
        <w:spacing w:after="0" w:line="240" w:lineRule="auto"/>
        <w:jc w:val="both"/>
        <w:rPr>
          <w:rFonts w:ascii="Arial" w:hAnsi="Arial" w:cs="Arial"/>
          <w:b/>
          <w:bCs/>
          <w:color w:val="538135" w:themeColor="accent6" w:themeShade="BF"/>
          <w:u w:val="single"/>
        </w:rPr>
      </w:pPr>
      <w:r w:rsidRPr="000F0D51">
        <w:rPr>
          <w:rFonts w:ascii="Arial" w:hAnsi="Arial" w:cs="Arial"/>
          <w:b/>
          <w:bCs/>
          <w:color w:val="538135" w:themeColor="accent6" w:themeShade="BF"/>
          <w:u w:val="single"/>
        </w:rPr>
        <w:t>Avantages</w:t>
      </w:r>
    </w:p>
    <w:p w14:paraId="5E3E5381" w14:textId="3EE54262" w:rsidR="000F0D51" w:rsidRPr="00783C23" w:rsidRDefault="000F0D51" w:rsidP="00783C23">
      <w:pPr>
        <w:spacing w:before="120" w:after="0" w:line="240" w:lineRule="auto"/>
        <w:jc w:val="both"/>
        <w:rPr>
          <w:rFonts w:ascii="Arial" w:hAnsi="Arial" w:cs="Arial"/>
        </w:rPr>
      </w:pPr>
      <w:r w:rsidRPr="00783C23">
        <w:rPr>
          <w:rFonts w:ascii="Arial" w:hAnsi="Arial" w:cs="Arial"/>
          <w:b/>
          <w:bCs/>
        </w:rPr>
        <w:t>Gain de temps</w:t>
      </w:r>
      <w:r w:rsidRPr="00783C23">
        <w:rPr>
          <w:rFonts w:ascii="Arial" w:hAnsi="Arial" w:cs="Arial"/>
          <w:b/>
          <w:bCs/>
        </w:rPr>
        <w:t xml:space="preserve"> : </w:t>
      </w:r>
      <w:r w:rsidRPr="00783C23">
        <w:rPr>
          <w:rFonts w:ascii="Arial" w:hAnsi="Arial" w:cs="Arial"/>
        </w:rPr>
        <w:t>l</w:t>
      </w:r>
      <w:r w:rsidRPr="00783C23">
        <w:rPr>
          <w:rFonts w:ascii="Arial" w:hAnsi="Arial" w:cs="Arial"/>
        </w:rPr>
        <w:t>’IA automatise les tâches répétitives, ce qui permet de se concentrer sur des activités plus créatives ou stratégiques.</w:t>
      </w:r>
    </w:p>
    <w:p w14:paraId="181670FB" w14:textId="6275C46A" w:rsidR="000F0D51" w:rsidRPr="000F0D51" w:rsidRDefault="000F0D51" w:rsidP="00783C23">
      <w:pPr>
        <w:spacing w:before="120" w:after="0" w:line="240" w:lineRule="auto"/>
        <w:jc w:val="both"/>
        <w:rPr>
          <w:rFonts w:ascii="Arial" w:hAnsi="Arial" w:cs="Arial"/>
        </w:rPr>
      </w:pPr>
      <w:r w:rsidRPr="000F0D51">
        <w:rPr>
          <w:rFonts w:ascii="Arial" w:hAnsi="Arial" w:cs="Arial"/>
          <w:b/>
          <w:bCs/>
        </w:rPr>
        <w:t>Précision et fiabilité</w:t>
      </w:r>
      <w:r>
        <w:rPr>
          <w:rFonts w:ascii="Arial" w:hAnsi="Arial" w:cs="Arial"/>
          <w:b/>
          <w:bCs/>
        </w:rPr>
        <w:t xml:space="preserve"> : </w:t>
      </w:r>
      <w:r w:rsidRPr="000F0D51">
        <w:rPr>
          <w:rFonts w:ascii="Arial" w:hAnsi="Arial" w:cs="Arial"/>
        </w:rPr>
        <w:t>l</w:t>
      </w:r>
      <w:r w:rsidRPr="000F0D51">
        <w:rPr>
          <w:rFonts w:ascii="Arial" w:hAnsi="Arial" w:cs="Arial"/>
        </w:rPr>
        <w:t>es algorithmes peuvent analyser des données complexes avec une grande exactitude, réduisant les erreurs humaines.</w:t>
      </w:r>
    </w:p>
    <w:p w14:paraId="2FF8FCFD" w14:textId="0AF88899" w:rsidR="000F0D51" w:rsidRPr="000F0D51" w:rsidRDefault="000F0D51" w:rsidP="00783C23">
      <w:pPr>
        <w:spacing w:before="120" w:after="0" w:line="240" w:lineRule="auto"/>
        <w:jc w:val="both"/>
        <w:rPr>
          <w:rFonts w:ascii="Arial" w:hAnsi="Arial" w:cs="Arial"/>
        </w:rPr>
      </w:pPr>
      <w:r w:rsidRPr="000F0D51">
        <w:rPr>
          <w:rFonts w:ascii="Arial" w:hAnsi="Arial" w:cs="Arial"/>
          <w:b/>
          <w:bCs/>
        </w:rPr>
        <w:t>Accessibilité</w:t>
      </w:r>
      <w:r>
        <w:rPr>
          <w:rFonts w:ascii="Arial" w:hAnsi="Arial" w:cs="Arial"/>
          <w:b/>
          <w:bCs/>
        </w:rPr>
        <w:t xml:space="preserve"> : </w:t>
      </w:r>
      <w:r w:rsidRPr="000F0D51">
        <w:rPr>
          <w:rFonts w:ascii="Arial" w:hAnsi="Arial" w:cs="Arial"/>
        </w:rPr>
        <w:t>d</w:t>
      </w:r>
      <w:r w:rsidRPr="000F0D51">
        <w:rPr>
          <w:rFonts w:ascii="Arial" w:hAnsi="Arial" w:cs="Arial"/>
        </w:rPr>
        <w:t>es outils basés sur l’IA rendent certains services plus accessibles, notamment pour les personnes en situation de handicap.</w:t>
      </w:r>
    </w:p>
    <w:p w14:paraId="7E0E4B66" w14:textId="65792CD3" w:rsidR="000F0D51" w:rsidRPr="000F0D51" w:rsidRDefault="000F0D51" w:rsidP="00783C23">
      <w:pPr>
        <w:spacing w:before="120" w:after="0" w:line="240" w:lineRule="auto"/>
        <w:jc w:val="both"/>
        <w:rPr>
          <w:rFonts w:ascii="Arial" w:hAnsi="Arial" w:cs="Arial"/>
        </w:rPr>
      </w:pPr>
      <w:r w:rsidRPr="000F0D51">
        <w:rPr>
          <w:rFonts w:ascii="Arial" w:hAnsi="Arial" w:cs="Arial"/>
          <w:b/>
          <w:bCs/>
        </w:rPr>
        <w:t>Personnalisation</w:t>
      </w:r>
      <w:r>
        <w:rPr>
          <w:rFonts w:ascii="Arial" w:hAnsi="Arial" w:cs="Arial"/>
          <w:b/>
          <w:bCs/>
        </w:rPr>
        <w:t xml:space="preserve"> : </w:t>
      </w:r>
      <w:r w:rsidRPr="000F0D51">
        <w:rPr>
          <w:rFonts w:ascii="Arial" w:hAnsi="Arial" w:cs="Arial"/>
        </w:rPr>
        <w:t>l</w:t>
      </w:r>
      <w:r w:rsidRPr="000F0D51">
        <w:rPr>
          <w:rFonts w:ascii="Arial" w:hAnsi="Arial" w:cs="Arial"/>
        </w:rPr>
        <w:t>’IA adapte les contenus, les recommandations et les services selon les préférences de chacun.</w:t>
      </w:r>
    </w:p>
    <w:p w14:paraId="2DD39ABA" w14:textId="77777777" w:rsidR="00827A2E" w:rsidRDefault="00827A2E" w:rsidP="00783C23">
      <w:pPr>
        <w:spacing w:before="120" w:after="0" w:line="240" w:lineRule="auto"/>
        <w:jc w:val="both"/>
        <w:rPr>
          <w:rFonts w:ascii="Arial" w:hAnsi="Arial" w:cs="Arial"/>
          <w:b/>
          <w:bCs/>
        </w:rPr>
      </w:pPr>
    </w:p>
    <w:p w14:paraId="056F91ED" w14:textId="181662A9" w:rsidR="000F0D51" w:rsidRDefault="000F0D51" w:rsidP="00783C23">
      <w:pPr>
        <w:spacing w:before="120" w:after="0" w:line="240" w:lineRule="auto"/>
        <w:jc w:val="both"/>
        <w:rPr>
          <w:rFonts w:ascii="Arial" w:hAnsi="Arial" w:cs="Arial"/>
        </w:rPr>
      </w:pPr>
      <w:r w:rsidRPr="000F0D51">
        <w:rPr>
          <w:rFonts w:ascii="Arial" w:hAnsi="Arial" w:cs="Arial"/>
          <w:b/>
          <w:bCs/>
        </w:rPr>
        <w:t>Disponibilité continue</w:t>
      </w:r>
      <w:r>
        <w:rPr>
          <w:rFonts w:ascii="Arial" w:hAnsi="Arial" w:cs="Arial"/>
          <w:b/>
          <w:bCs/>
        </w:rPr>
        <w:t xml:space="preserve"> : </w:t>
      </w:r>
      <w:r w:rsidRPr="000F0D51">
        <w:rPr>
          <w:rFonts w:ascii="Arial" w:hAnsi="Arial" w:cs="Arial"/>
        </w:rPr>
        <w:t>C</w:t>
      </w:r>
      <w:r w:rsidRPr="000F0D51">
        <w:rPr>
          <w:rFonts w:ascii="Arial" w:hAnsi="Arial" w:cs="Arial"/>
        </w:rPr>
        <w:t>ontrairement à l’humain, l’IA peut fonctionner 24h/24 sans pause.</w:t>
      </w:r>
    </w:p>
    <w:p w14:paraId="32162AA1" w14:textId="77777777" w:rsidR="000F0D51" w:rsidRPr="000F0D51" w:rsidRDefault="000F0D51" w:rsidP="004B2EBD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243DECF8" w14:textId="79BFC330" w:rsidR="000F0D51" w:rsidRPr="000F0D51" w:rsidRDefault="000F0D51" w:rsidP="004B2EBD">
      <w:pPr>
        <w:spacing w:before="240" w:after="120" w:line="240" w:lineRule="auto"/>
        <w:jc w:val="both"/>
        <w:rPr>
          <w:rFonts w:ascii="Arial" w:hAnsi="Arial" w:cs="Arial"/>
          <w:b/>
          <w:bCs/>
          <w:color w:val="538135" w:themeColor="accent6" w:themeShade="BF"/>
          <w:u w:val="single"/>
        </w:rPr>
      </w:pPr>
      <w:r w:rsidRPr="000F0D51">
        <w:rPr>
          <w:rFonts w:ascii="Arial" w:hAnsi="Arial" w:cs="Arial"/>
          <w:b/>
          <w:bCs/>
          <w:color w:val="538135" w:themeColor="accent6" w:themeShade="BF"/>
          <w:u w:val="single"/>
        </w:rPr>
        <w:t>Inconv</w:t>
      </w:r>
      <w:r w:rsidRPr="004B2EBD">
        <w:rPr>
          <w:rFonts w:ascii="Arial" w:hAnsi="Arial" w:cs="Arial"/>
          <w:b/>
          <w:bCs/>
          <w:color w:val="538135" w:themeColor="accent6" w:themeShade="BF"/>
          <w:u w:val="single"/>
        </w:rPr>
        <w:t>é</w:t>
      </w:r>
      <w:r w:rsidRPr="000F0D51">
        <w:rPr>
          <w:rFonts w:ascii="Arial" w:hAnsi="Arial" w:cs="Arial"/>
          <w:b/>
          <w:bCs/>
          <w:color w:val="538135" w:themeColor="accent6" w:themeShade="BF"/>
          <w:u w:val="single"/>
        </w:rPr>
        <w:t>nients</w:t>
      </w:r>
    </w:p>
    <w:p w14:paraId="77A3DEC6" w14:textId="77777777" w:rsidR="000F0D51" w:rsidRPr="00783C23" w:rsidRDefault="000F0D51" w:rsidP="00783C23">
      <w:pPr>
        <w:spacing w:after="0" w:line="240" w:lineRule="auto"/>
        <w:jc w:val="both"/>
        <w:rPr>
          <w:rFonts w:ascii="Arial" w:hAnsi="Arial" w:cs="Arial"/>
        </w:rPr>
      </w:pPr>
      <w:r w:rsidRPr="00783C23">
        <w:rPr>
          <w:rFonts w:ascii="Arial" w:hAnsi="Arial" w:cs="Arial"/>
          <w:b/>
          <w:bCs/>
        </w:rPr>
        <w:t>Perte d’emplois</w:t>
      </w:r>
      <w:r w:rsidRPr="00783C23">
        <w:rPr>
          <w:rFonts w:ascii="Arial" w:hAnsi="Arial" w:cs="Arial"/>
          <w:b/>
          <w:bCs/>
        </w:rPr>
        <w:t xml:space="preserve"> : </w:t>
      </w:r>
    </w:p>
    <w:p w14:paraId="76B89E96" w14:textId="04EF7316" w:rsidR="000F0D51" w:rsidRPr="000F0D51" w:rsidRDefault="000F0D51" w:rsidP="00783C2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L’</w:t>
      </w:r>
      <w:r w:rsidRPr="000F0D51">
        <w:rPr>
          <w:rFonts w:ascii="Arial" w:hAnsi="Arial" w:cs="Arial"/>
        </w:rPr>
        <w:t>automatisation peut remplacer certains métiers, entraînant des suppressions de postes.</w:t>
      </w:r>
    </w:p>
    <w:p w14:paraId="0B40C3F9" w14:textId="77777777" w:rsidR="000F0D51" w:rsidRPr="00783C23" w:rsidRDefault="000F0D51" w:rsidP="00783C23">
      <w:pPr>
        <w:spacing w:before="120" w:after="0" w:line="240" w:lineRule="auto"/>
        <w:jc w:val="both"/>
        <w:rPr>
          <w:rFonts w:ascii="Arial" w:hAnsi="Arial" w:cs="Arial"/>
        </w:rPr>
      </w:pPr>
      <w:r w:rsidRPr="00783C23">
        <w:rPr>
          <w:rFonts w:ascii="Arial" w:hAnsi="Arial" w:cs="Arial"/>
          <w:b/>
          <w:bCs/>
        </w:rPr>
        <w:t>Dépendance technologique</w:t>
      </w:r>
      <w:r w:rsidRPr="00783C23">
        <w:rPr>
          <w:rFonts w:ascii="Arial" w:hAnsi="Arial" w:cs="Arial"/>
          <w:b/>
          <w:bCs/>
        </w:rPr>
        <w:t> :</w:t>
      </w:r>
    </w:p>
    <w:p w14:paraId="23A8DF0C" w14:textId="581A7D2B" w:rsidR="000F0D51" w:rsidRPr="000F0D51" w:rsidRDefault="000F0D51" w:rsidP="00783C23">
      <w:pPr>
        <w:spacing w:after="0" w:line="240" w:lineRule="auto"/>
        <w:jc w:val="both"/>
        <w:rPr>
          <w:rFonts w:ascii="Arial" w:hAnsi="Arial" w:cs="Arial"/>
        </w:rPr>
      </w:pPr>
      <w:r w:rsidRPr="000F0D51">
        <w:rPr>
          <w:rFonts w:ascii="Arial" w:hAnsi="Arial" w:cs="Arial"/>
        </w:rPr>
        <w:t>Trop s’appuyer sur l’IA peut réduire notre capacité à réfléchir ou à résoudre des problèmes par nous-mêmes.</w:t>
      </w:r>
    </w:p>
    <w:p w14:paraId="0DD6FAE5" w14:textId="77777777" w:rsidR="000F0D51" w:rsidRPr="00783C23" w:rsidRDefault="000F0D51" w:rsidP="00783C23">
      <w:pPr>
        <w:spacing w:before="120" w:after="0" w:line="240" w:lineRule="auto"/>
        <w:jc w:val="both"/>
        <w:rPr>
          <w:rFonts w:ascii="Arial" w:hAnsi="Arial" w:cs="Arial"/>
        </w:rPr>
      </w:pPr>
      <w:r w:rsidRPr="00783C23">
        <w:rPr>
          <w:rFonts w:ascii="Arial" w:hAnsi="Arial" w:cs="Arial"/>
          <w:b/>
          <w:bCs/>
        </w:rPr>
        <w:t>Manque d’empathie</w:t>
      </w:r>
      <w:r w:rsidRPr="00783C23">
        <w:rPr>
          <w:rFonts w:ascii="Arial" w:hAnsi="Arial" w:cs="Arial"/>
          <w:b/>
          <w:bCs/>
        </w:rPr>
        <w:t xml:space="preserve"> : </w:t>
      </w:r>
    </w:p>
    <w:p w14:paraId="2081A142" w14:textId="4EAAE9C5" w:rsidR="000F0D51" w:rsidRPr="000F0D51" w:rsidRDefault="000F0D51" w:rsidP="00783C23">
      <w:pPr>
        <w:spacing w:after="0" w:line="240" w:lineRule="auto"/>
        <w:jc w:val="both"/>
        <w:rPr>
          <w:rFonts w:ascii="Arial" w:hAnsi="Arial" w:cs="Arial"/>
        </w:rPr>
      </w:pPr>
      <w:r w:rsidRPr="000F0D51">
        <w:rPr>
          <w:rFonts w:ascii="Arial" w:hAnsi="Arial" w:cs="Arial"/>
        </w:rPr>
        <w:t>L’IA ne ressent pas d’émotions, ce qui limite son efficacité dans les domaines où l’humain est essentiel (santé, éducation, relations sociales).</w:t>
      </w:r>
    </w:p>
    <w:p w14:paraId="75ADC7E1" w14:textId="77777777" w:rsidR="000F0D51" w:rsidRPr="00783C23" w:rsidRDefault="000F0D51" w:rsidP="00783C23">
      <w:pPr>
        <w:spacing w:before="120" w:after="0" w:line="240" w:lineRule="auto"/>
        <w:jc w:val="both"/>
        <w:rPr>
          <w:rFonts w:ascii="Arial" w:hAnsi="Arial" w:cs="Arial"/>
        </w:rPr>
      </w:pPr>
      <w:r w:rsidRPr="00783C23">
        <w:rPr>
          <w:rFonts w:ascii="Arial" w:hAnsi="Arial" w:cs="Arial"/>
          <w:b/>
          <w:bCs/>
        </w:rPr>
        <w:t>Risques de biais</w:t>
      </w:r>
      <w:r w:rsidRPr="00783C23">
        <w:rPr>
          <w:rFonts w:ascii="Arial" w:hAnsi="Arial" w:cs="Arial"/>
          <w:b/>
          <w:bCs/>
        </w:rPr>
        <w:t> :</w:t>
      </w:r>
    </w:p>
    <w:p w14:paraId="281428E9" w14:textId="0E91426B" w:rsidR="000F0D51" w:rsidRPr="000F0D51" w:rsidRDefault="000F0D51" w:rsidP="00783C23">
      <w:pPr>
        <w:spacing w:after="0" w:line="240" w:lineRule="auto"/>
        <w:jc w:val="both"/>
        <w:rPr>
          <w:rFonts w:ascii="Arial" w:hAnsi="Arial" w:cs="Arial"/>
        </w:rPr>
      </w:pPr>
      <w:r w:rsidRPr="000F0D51">
        <w:rPr>
          <w:rFonts w:ascii="Arial" w:hAnsi="Arial" w:cs="Arial"/>
        </w:rPr>
        <w:t>Si les données utilisées sont biaisées, les décisions de l’IA peuvent l’être aussi.</w:t>
      </w:r>
    </w:p>
    <w:p w14:paraId="5423A2C9" w14:textId="77777777" w:rsidR="000F0D51" w:rsidRPr="00783C23" w:rsidRDefault="000F0D51" w:rsidP="00783C23">
      <w:pPr>
        <w:spacing w:before="120" w:after="0" w:line="240" w:lineRule="auto"/>
        <w:jc w:val="both"/>
        <w:rPr>
          <w:rFonts w:ascii="Arial" w:hAnsi="Arial" w:cs="Arial"/>
        </w:rPr>
      </w:pPr>
      <w:r w:rsidRPr="00783C23">
        <w:rPr>
          <w:rFonts w:ascii="Arial" w:hAnsi="Arial" w:cs="Arial"/>
          <w:b/>
          <w:bCs/>
        </w:rPr>
        <w:t>Problèmes de sécurité et de vie privée</w:t>
      </w:r>
      <w:r w:rsidRPr="00783C23">
        <w:rPr>
          <w:rFonts w:ascii="Arial" w:hAnsi="Arial" w:cs="Arial"/>
          <w:b/>
          <w:bCs/>
        </w:rPr>
        <w:t> :</w:t>
      </w:r>
    </w:p>
    <w:p w14:paraId="5C2E73A7" w14:textId="109C382C" w:rsidR="00490870" w:rsidRPr="000F0D51" w:rsidRDefault="000F0D51" w:rsidP="00783C23">
      <w:pPr>
        <w:spacing w:after="0" w:line="240" w:lineRule="auto"/>
        <w:jc w:val="both"/>
        <w:rPr>
          <w:rFonts w:ascii="Arial" w:hAnsi="Arial" w:cs="Arial"/>
        </w:rPr>
      </w:pPr>
      <w:r w:rsidRPr="000F0D51">
        <w:rPr>
          <w:rFonts w:ascii="Arial" w:hAnsi="Arial" w:cs="Arial"/>
        </w:rPr>
        <w:t>L’utilisation massive de données personnelles soulève des questions sur la protection de la vie privée.</w:t>
      </w:r>
    </w:p>
    <w:sectPr w:rsidR="00490870" w:rsidRPr="000F0D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86925"/>
    <w:multiLevelType w:val="hybridMultilevel"/>
    <w:tmpl w:val="635E9A4E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C461500"/>
    <w:multiLevelType w:val="multilevel"/>
    <w:tmpl w:val="C09A5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C3456D"/>
    <w:multiLevelType w:val="hybridMultilevel"/>
    <w:tmpl w:val="61DE093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46155E"/>
    <w:multiLevelType w:val="hybridMultilevel"/>
    <w:tmpl w:val="C3726934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93762"/>
    <w:multiLevelType w:val="multilevel"/>
    <w:tmpl w:val="CF383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126045"/>
    <w:multiLevelType w:val="multilevel"/>
    <w:tmpl w:val="36E690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6D383B84"/>
    <w:multiLevelType w:val="hybridMultilevel"/>
    <w:tmpl w:val="DD269C98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8649521">
    <w:abstractNumId w:val="1"/>
  </w:num>
  <w:num w:numId="2" w16cid:durableId="2026979959">
    <w:abstractNumId w:val="4"/>
  </w:num>
  <w:num w:numId="3" w16cid:durableId="1963881317">
    <w:abstractNumId w:val="5"/>
  </w:num>
  <w:num w:numId="4" w16cid:durableId="1599369269">
    <w:abstractNumId w:val="6"/>
  </w:num>
  <w:num w:numId="5" w16cid:durableId="1613827754">
    <w:abstractNumId w:val="0"/>
  </w:num>
  <w:num w:numId="6" w16cid:durableId="1143547317">
    <w:abstractNumId w:val="2"/>
  </w:num>
  <w:num w:numId="7" w16cid:durableId="14616115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D51"/>
    <w:rsid w:val="000538FA"/>
    <w:rsid w:val="000F0D51"/>
    <w:rsid w:val="001D7EBD"/>
    <w:rsid w:val="00490870"/>
    <w:rsid w:val="004B2EBD"/>
    <w:rsid w:val="006104E7"/>
    <w:rsid w:val="00783C23"/>
    <w:rsid w:val="00786CA7"/>
    <w:rsid w:val="00827A2E"/>
    <w:rsid w:val="00833EB6"/>
    <w:rsid w:val="008862D3"/>
    <w:rsid w:val="008A2DDF"/>
    <w:rsid w:val="00942AC4"/>
    <w:rsid w:val="00BA76C5"/>
    <w:rsid w:val="00BB06A1"/>
    <w:rsid w:val="00C4672C"/>
    <w:rsid w:val="00D27580"/>
    <w:rsid w:val="00E9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5EEAB"/>
  <w15:chartTrackingRefBased/>
  <w15:docId w15:val="{3E1B9046-BB4C-441F-846A-5504D786F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F0D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F0D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F0D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F0D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F0D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F0D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F0D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F0D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F0D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F0D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F0D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F0D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F0D51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F0D51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F0D5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F0D5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F0D5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F0D5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F0D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F0D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F0D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F0D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F0D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F0D5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F0D5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F0D51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F0D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F0D51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F0D5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2D08067-DC7B-4AC7-BB14-AF99BA216915}"/>
</file>

<file path=customXml/itemProps2.xml><?xml version="1.0" encoding="utf-8"?>
<ds:datastoreItem xmlns:ds="http://schemas.openxmlformats.org/officeDocument/2006/customXml" ds:itemID="{7C3BDE3E-7BB9-4A5F-B9CA-D1267EBE221D}"/>
</file>

<file path=customXml/itemProps3.xml><?xml version="1.0" encoding="utf-8"?>
<ds:datastoreItem xmlns:ds="http://schemas.openxmlformats.org/officeDocument/2006/customXml" ds:itemID="{DAE1DFE9-79C5-4B56-98E1-91482161D8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Veronique BARDOT</cp:lastModifiedBy>
  <cp:revision>3</cp:revision>
  <dcterms:created xsi:type="dcterms:W3CDTF">2025-11-14T15:52:00Z</dcterms:created>
  <dcterms:modified xsi:type="dcterms:W3CDTF">2025-11-14T15:52:00Z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