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4FE7E" w14:textId="77777777" w:rsidR="000C5D83" w:rsidRDefault="000C5D83" w:rsidP="000C5D83">
      <w:pPr>
        <w:pStyle w:val="Titre"/>
      </w:pPr>
      <w:r>
        <w:t>Les Composants d’une Batterie de Voiture</w:t>
      </w:r>
    </w:p>
    <w:p w14:paraId="325EC77E" w14:textId="77777777" w:rsidR="000C5D83" w:rsidRDefault="000C5D83" w:rsidP="000C5D83">
      <w:pPr>
        <w:pStyle w:val="Sous-titre"/>
      </w:pPr>
      <w:r>
        <w:t>Analyse technique des éléments constitutifs et de leur fonctionnement</w:t>
      </w:r>
    </w:p>
    <w:p w14:paraId="3FD4F29D" w14:textId="77777777" w:rsidR="000C5D83" w:rsidRDefault="000C5D83" w:rsidP="000C5D83">
      <w:pPr>
        <w:pStyle w:val="Titre1"/>
      </w:pPr>
      <w:r>
        <w:t>Introduction</w:t>
      </w:r>
    </w:p>
    <w:p w14:paraId="5BC7D654" w14:textId="77777777" w:rsidR="000C5D83" w:rsidRDefault="000C5D83" w:rsidP="000C5D83">
      <w:r w:rsidRPr="000C5D83">
        <w:t>Dans le domaine de l’automobile, la batterie joue un rôle central dans le démarrage du moteur et l’alimentation des équipements électriques. Elle constitue un réservoir d’énergie chimique transformée en énergie électrique pour répondre aux besoins du véhicule. Ce document technique propose une analyse détaillée des principaux composants d’une batterie de voiture, en exposant leur structure, leur rôle et leur fonctionnement.</w:t>
      </w:r>
    </w:p>
    <w:p w14:paraId="4A38DC69" w14:textId="77777777" w:rsidR="000C5D83" w:rsidRDefault="000C5D83" w:rsidP="000C5D83">
      <w:pPr>
        <w:pStyle w:val="Titre1"/>
      </w:pPr>
      <w:r>
        <w:t>1. Le Boîtier (Carter)</w:t>
      </w:r>
    </w:p>
    <w:p w14:paraId="56FFFD2B" w14:textId="77777777" w:rsidR="000C5D83" w:rsidRDefault="000C5D83" w:rsidP="000C5D83">
      <w:r w:rsidRPr="000C5D83">
        <w:t xml:space="preserve">Le boîtier, généralement fabriqué en </w:t>
      </w:r>
      <w:r w:rsidRPr="00F41BA1">
        <w:rPr>
          <w:color w:val="EE0000"/>
        </w:rPr>
        <w:t xml:space="preserve">polypropylène </w:t>
      </w:r>
      <w:r w:rsidRPr="000C5D83">
        <w:t xml:space="preserve">ou en résine renforcée, assure la protection et le maintien de l’ensemble des éléments internes de la batterie. Il est conçu pour résister aux chocs, aux vibrations et aux variations de température, tout en étant imperméable aux fuites </w:t>
      </w:r>
      <w:r w:rsidRPr="00F41BA1">
        <w:t>d’électrolyte</w:t>
      </w:r>
      <w:r w:rsidRPr="000C5D83">
        <w:t>. Le boîtier comporte également des orifices de ventilation pour évacuer les gaz produits lors des réactions chimiques internes.</w:t>
      </w:r>
    </w:p>
    <w:p w14:paraId="4DDA7B84" w14:textId="77777777" w:rsidR="000C5D83" w:rsidRDefault="000C5D83" w:rsidP="000C5D83">
      <w:pPr>
        <w:pStyle w:val="Titre1"/>
      </w:pPr>
      <w:r>
        <w:t>2. Les Éléments de Stockage : Les Plaques</w:t>
      </w:r>
    </w:p>
    <w:p w14:paraId="4EAF518B" w14:textId="77777777" w:rsidR="000C5D83" w:rsidRDefault="000C5D83" w:rsidP="000C5D83">
      <w:r w:rsidRPr="000C5D83">
        <w:t>Les plaques sont les composants actifs de la batterie. On distingue deux types de plaques :</w:t>
      </w:r>
    </w:p>
    <w:p w14:paraId="2DF708BE" w14:textId="77777777" w:rsidR="000C5D83" w:rsidRDefault="000C5D83" w:rsidP="000C5D83">
      <w:pPr>
        <w:pStyle w:val="Paragraphedeliste"/>
        <w:numPr>
          <w:ilvl w:val="0"/>
          <w:numId w:val="1"/>
        </w:numPr>
      </w:pPr>
      <w:r w:rsidRPr="000C5D83">
        <w:t>Plaques positives : Elles sont constituées de dioxyde de plomb (</w:t>
      </w:r>
      <w:proofErr w:type="spellStart"/>
      <w:r w:rsidRPr="000C5D83">
        <w:t>PbO</w:t>
      </w:r>
      <w:proofErr w:type="spellEnd"/>
      <w:r w:rsidRPr="000C5D83">
        <w:t>₂) et présentent une structure poreuse qui facilite les réactions chimiques.</w:t>
      </w:r>
    </w:p>
    <w:p w14:paraId="1869E373" w14:textId="77777777" w:rsidR="000C5D83" w:rsidRDefault="000C5D83" w:rsidP="000C5D83">
      <w:pPr>
        <w:pStyle w:val="Paragraphedeliste"/>
        <w:numPr>
          <w:ilvl w:val="0"/>
          <w:numId w:val="1"/>
        </w:numPr>
      </w:pPr>
      <w:r w:rsidRPr="000C5D83">
        <w:t>Plaques négatives : Composées de plomb pur (Pb), leur surface est également optimisée pour maximiser les échanges ioniques.</w:t>
      </w:r>
    </w:p>
    <w:p w14:paraId="39BA4F06" w14:textId="77777777" w:rsidR="000C5D83" w:rsidRDefault="000C5D83" w:rsidP="000C5D83">
      <w:r w:rsidRPr="000C5D83">
        <w:t>Les plaques sont séparées par des matériaux isolants pour éviter les courts-circuits et sont immergées dans l’électrolyte. Leur nombre et leur surface déterminent la capacité et la puissance de la batterie.</w:t>
      </w:r>
    </w:p>
    <w:p w14:paraId="5677FA06" w14:textId="77777777" w:rsidR="000C5D83" w:rsidRDefault="000C5D83" w:rsidP="000C5D83">
      <w:pPr>
        <w:pStyle w:val="Titre1"/>
      </w:pPr>
      <w:r>
        <w:t>3. Les Séparateurs</w:t>
      </w:r>
    </w:p>
    <w:p w14:paraId="1A30554A" w14:textId="77777777" w:rsidR="000C5D83" w:rsidRDefault="000C5D83" w:rsidP="000C5D83">
      <w:r w:rsidRPr="000C5D83">
        <w:t xml:space="preserve">Les séparateurs, souvent réalisés en fibre de verre ou </w:t>
      </w:r>
      <w:r w:rsidRPr="00F41BA1">
        <w:t xml:space="preserve">en </w:t>
      </w:r>
      <w:r w:rsidRPr="00F41BA1">
        <w:rPr>
          <w:color w:val="EE0000"/>
        </w:rPr>
        <w:t>polyéthylène</w:t>
      </w:r>
      <w:r w:rsidRPr="000C5D83">
        <w:t xml:space="preserve"> microporeux, sont placés entre les plaques positives et négatives. Leur rôle est d’empêcher le contact direct entre les deux types de plaques tout en permettant le passage des ions nécessaires à la réaction électrochimique. Ils assurent ainsi la sécurité et la performance de la batterie.</w:t>
      </w:r>
    </w:p>
    <w:p w14:paraId="60433DF5" w14:textId="77722137" w:rsidR="000C5D83" w:rsidRDefault="000C5D83" w:rsidP="000C5D83">
      <w:pPr>
        <w:pStyle w:val="Titre1"/>
      </w:pPr>
      <w:r>
        <w:t>4. L’</w:t>
      </w:r>
      <w:r w:rsidRPr="00F41BA1">
        <w:rPr>
          <w:color w:val="FFC000"/>
        </w:rPr>
        <w:t>Électrolyte</w:t>
      </w:r>
    </w:p>
    <w:p w14:paraId="03C97DFF" w14:textId="77777777" w:rsidR="000C5D83" w:rsidRDefault="000C5D83" w:rsidP="000C5D83">
      <w:r w:rsidRPr="000C5D83">
        <w:t xml:space="preserve">L’électrolyte est une solution acide, généralement composée d’acide sulfurique dilué (H₂SO₄) et d’eau distillée. Il permet le transfert des </w:t>
      </w:r>
      <w:r w:rsidRPr="00F41BA1">
        <w:rPr>
          <w:color w:val="EE0000"/>
        </w:rPr>
        <w:t xml:space="preserve">ions </w:t>
      </w:r>
      <w:r w:rsidRPr="000C5D83">
        <w:t xml:space="preserve">entre les plaques lors des cycles de charge et de décharge. La concentration de l’acide influe sur la tension et la capacité de la batterie. Dans les </w:t>
      </w:r>
      <w:r w:rsidRPr="000C5D83">
        <w:lastRenderedPageBreak/>
        <w:t>batteries modernes, on trouve également des électrolytes sous forme de gel ou d’</w:t>
      </w:r>
      <w:proofErr w:type="spellStart"/>
      <w:r w:rsidRPr="000C5D83">
        <w:t>absorbed</w:t>
      </w:r>
      <w:proofErr w:type="spellEnd"/>
      <w:r w:rsidRPr="000C5D83">
        <w:t xml:space="preserve"> glass mat (AGM) pour améliorer la sécurité et la durée de vie.</w:t>
      </w:r>
    </w:p>
    <w:p w14:paraId="609BD681" w14:textId="77777777" w:rsidR="000C5D83" w:rsidRDefault="000C5D83" w:rsidP="000C5D83">
      <w:pPr>
        <w:pStyle w:val="Titre1"/>
      </w:pPr>
      <w:r>
        <w:t>5. Les Bornes (Connecteurs)</w:t>
      </w:r>
    </w:p>
    <w:p w14:paraId="3FCC6684" w14:textId="77777777" w:rsidR="000C5D83" w:rsidRDefault="000C5D83" w:rsidP="000C5D83">
      <w:r w:rsidRPr="000C5D83">
        <w:t>Les bornes, généralement en plomb ou en alliage de plomb, assurent la connexion électrique entre la batterie et le système du véhicule. Elles sont conçues pour supporter des courants élevés et minimiser la résistance de contact. Il existe deux types de bornes : la borne positive (généralement plus large) et la borne négative (plus étroite), souvent repérées par des couleurs ou des symboles distinctifs.</w:t>
      </w:r>
    </w:p>
    <w:p w14:paraId="66FB9827" w14:textId="77777777" w:rsidR="000C5D83" w:rsidRDefault="000C5D83" w:rsidP="000C5D83">
      <w:pPr>
        <w:pStyle w:val="Titre1"/>
      </w:pPr>
      <w:r>
        <w:t>6. Les Cellules (Éléments)</w:t>
      </w:r>
    </w:p>
    <w:p w14:paraId="5B1CEAA9" w14:textId="77777777" w:rsidR="000C5D83" w:rsidRDefault="000C5D83" w:rsidP="000C5D83">
      <w:r w:rsidRPr="000C5D83">
        <w:t>Une batterie de voiture est constituée de plusieurs cellules connectées en série. Chaque cellule fournit une tension d’environ 2 volts, et une batterie classique de 12 volts comprend donc six cellules. Chaque cellule intègre des plaques positives et négatives, des séparateurs et de l’électrolyte.</w:t>
      </w:r>
    </w:p>
    <w:p w14:paraId="044A7DB1" w14:textId="77777777" w:rsidR="000C5D83" w:rsidRDefault="000C5D83" w:rsidP="000C5D83">
      <w:pPr>
        <w:pStyle w:val="Titre1"/>
      </w:pPr>
      <w:r>
        <w:t>7. Le Système de Sécurité et de Gestion</w:t>
      </w:r>
    </w:p>
    <w:p w14:paraId="33CD0207" w14:textId="77777777" w:rsidR="000C5D83" w:rsidRDefault="000C5D83" w:rsidP="000C5D83">
      <w:r w:rsidRPr="000C5D83">
        <w:t>Pour les batteries modernes, notamment celles équipées de la technologie AGM ou lithium-ion, un système de gestion électronique (Battery Management System - BMS) surveille les paramètres de la batterie : tension, température, état de charge et équilibrage des cellules. Ce système optimise la durée de vie et la sécurité de la batterie en prévenant les surcharges, les décharges profondes et les échauffements excessifs.</w:t>
      </w:r>
    </w:p>
    <w:p w14:paraId="5554DEFE" w14:textId="77777777" w:rsidR="000C5D83" w:rsidRDefault="000C5D83" w:rsidP="000C5D83">
      <w:pPr>
        <w:pStyle w:val="Titre1"/>
      </w:pPr>
      <w:r>
        <w:t>8. Les Accessoires et Dispositifs Annexes</w:t>
      </w:r>
    </w:p>
    <w:p w14:paraId="3AE2B14B" w14:textId="77777777" w:rsidR="000C5D83" w:rsidRDefault="000C5D83" w:rsidP="000C5D83">
      <w:pPr>
        <w:pStyle w:val="Paragraphedeliste"/>
        <w:numPr>
          <w:ilvl w:val="0"/>
          <w:numId w:val="2"/>
        </w:numPr>
      </w:pPr>
      <w:r w:rsidRPr="000C5D83">
        <w:t>Bouchons de remplissage : Présents sur certaines batteries, ils permettent d’ajuster le niveau d’électrolyte.</w:t>
      </w:r>
    </w:p>
    <w:p w14:paraId="5B6EBE8B" w14:textId="044F6643" w:rsidR="000C5D83" w:rsidRDefault="000C5D83" w:rsidP="000C5D83">
      <w:pPr>
        <w:pStyle w:val="Paragraphedeliste"/>
        <w:numPr>
          <w:ilvl w:val="0"/>
          <w:numId w:val="2"/>
        </w:numPr>
      </w:pPr>
      <w:r w:rsidRPr="00F41BA1">
        <w:rPr>
          <w:color w:val="00B050"/>
        </w:rPr>
        <w:t xml:space="preserve">Indicateurs de niveau </w:t>
      </w:r>
      <w:r w:rsidRPr="000C5D83">
        <w:t>: Certains modèles intègrent des indicateurs visuels de l’état de charge ou du niveau d’électrolyte.</w:t>
      </w:r>
    </w:p>
    <w:p w14:paraId="7088CDD3" w14:textId="04FD8053" w:rsidR="000C5D83" w:rsidRDefault="000C5D83" w:rsidP="000C5D83">
      <w:pPr>
        <w:pStyle w:val="Paragraphedeliste"/>
        <w:numPr>
          <w:ilvl w:val="0"/>
          <w:numId w:val="2"/>
        </w:numPr>
      </w:pPr>
      <w:r w:rsidRPr="000C5D83">
        <w:t>Poignées de transport : Facilitent la manutention et l’installation de la batterie dans le véhicule.</w:t>
      </w:r>
    </w:p>
    <w:p w14:paraId="0A226020" w14:textId="77777777" w:rsidR="000C5D83" w:rsidRDefault="000C5D83" w:rsidP="000C5D83">
      <w:pPr>
        <w:pStyle w:val="Titre1"/>
      </w:pPr>
      <w:r>
        <w:t>Conclusion</w:t>
      </w:r>
    </w:p>
    <w:p w14:paraId="76CEA43D" w14:textId="77777777" w:rsidR="000C5D83" w:rsidRDefault="000C5D83" w:rsidP="000C5D83">
      <w:r w:rsidRPr="00D31528">
        <w:t xml:space="preserve">La batterie de voiture est </w:t>
      </w:r>
      <w:r w:rsidRPr="000C5D83">
        <w:t xml:space="preserve">un assemblage complexe de composants, chacun </w:t>
      </w:r>
      <w:proofErr w:type="gramStart"/>
      <w:r w:rsidRPr="000C5D83">
        <w:t>ayant</w:t>
      </w:r>
      <w:proofErr w:type="gramEnd"/>
      <w:r w:rsidRPr="000C5D83">
        <w:t xml:space="preserve"> un rôle précis dans le stockage et la restitution de l’énergie électrique. La compréhension de ces éléments permet d’optimiser l’utilisation, la maintenance et le choix de la batterie la plus adaptée aux besoins du véhicule. Les évolutions technologiques tendent à améliorer la performance, la sécurité et la durabilité des batteries automobiles, s’appuyant sur des innovations dans les matériaux et les systèmes de gestion électronique.</w:t>
      </w:r>
    </w:p>
    <w:sectPr w:rsidR="000C5D83" w:rsidSect="00274C5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28609" w14:textId="77777777" w:rsidR="00834BE7" w:rsidRDefault="00834BE7" w:rsidP="002F5B7A">
      <w:pPr>
        <w:spacing w:after="0" w:line="240" w:lineRule="auto"/>
      </w:pPr>
      <w:r>
        <w:separator/>
      </w:r>
    </w:p>
  </w:endnote>
  <w:endnote w:type="continuationSeparator" w:id="0">
    <w:p w14:paraId="66BA35DE" w14:textId="77777777" w:rsidR="00834BE7" w:rsidRDefault="00834BE7" w:rsidP="002F5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3BD5C" w14:textId="77777777" w:rsidR="00834BE7" w:rsidRDefault="00834BE7" w:rsidP="002F5B7A">
      <w:pPr>
        <w:spacing w:after="0" w:line="240" w:lineRule="auto"/>
      </w:pPr>
      <w:r>
        <w:separator/>
      </w:r>
    </w:p>
  </w:footnote>
  <w:footnote w:type="continuationSeparator" w:id="0">
    <w:p w14:paraId="490CA79A" w14:textId="77777777" w:rsidR="00834BE7" w:rsidRDefault="00834BE7" w:rsidP="002F5B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050EE"/>
    <w:multiLevelType w:val="hybridMultilevel"/>
    <w:tmpl w:val="0C461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4901133"/>
    <w:multiLevelType w:val="hybridMultilevel"/>
    <w:tmpl w:val="14D24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77F2732"/>
    <w:multiLevelType w:val="hybridMultilevel"/>
    <w:tmpl w:val="CEFC2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0066976">
    <w:abstractNumId w:val="0"/>
  </w:num>
  <w:num w:numId="2" w16cid:durableId="1635603460">
    <w:abstractNumId w:val="1"/>
  </w:num>
  <w:num w:numId="3" w16cid:durableId="646326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83"/>
    <w:rsid w:val="000C5017"/>
    <w:rsid w:val="000C5D83"/>
    <w:rsid w:val="00170FFD"/>
    <w:rsid w:val="001F2869"/>
    <w:rsid w:val="00274C5C"/>
    <w:rsid w:val="002F5B7A"/>
    <w:rsid w:val="00426B97"/>
    <w:rsid w:val="004A732B"/>
    <w:rsid w:val="00630C2D"/>
    <w:rsid w:val="00780326"/>
    <w:rsid w:val="00794FE2"/>
    <w:rsid w:val="007D6DD2"/>
    <w:rsid w:val="00834BE7"/>
    <w:rsid w:val="00D31528"/>
    <w:rsid w:val="00F41BA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B8F65"/>
  <w15:chartTrackingRefBased/>
  <w15:docId w15:val="{23E6F4E1-7589-4CF4-97FA-AE0F03CA1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C5D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0C5D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C5D8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C5D8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C5D8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C5D8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C5D8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C5D8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C5D8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5D8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0C5D8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C5D8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C5D8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C5D8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C5D8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C5D8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C5D8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C5D83"/>
    <w:rPr>
      <w:rFonts w:eastAsiaTheme="majorEastAsia" w:cstheme="majorBidi"/>
      <w:color w:val="272727" w:themeColor="text1" w:themeTint="D8"/>
    </w:rPr>
  </w:style>
  <w:style w:type="paragraph" w:styleId="Titre">
    <w:name w:val="Title"/>
    <w:basedOn w:val="Normal"/>
    <w:next w:val="Normal"/>
    <w:link w:val="TitreCar"/>
    <w:uiPriority w:val="10"/>
    <w:qFormat/>
    <w:rsid w:val="000C5D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5D8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C5D8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C5D8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C5D83"/>
    <w:pPr>
      <w:spacing w:before="160"/>
      <w:jc w:val="center"/>
    </w:pPr>
    <w:rPr>
      <w:i/>
      <w:iCs/>
      <w:color w:val="404040" w:themeColor="text1" w:themeTint="BF"/>
    </w:rPr>
  </w:style>
  <w:style w:type="character" w:customStyle="1" w:styleId="CitationCar">
    <w:name w:val="Citation Car"/>
    <w:basedOn w:val="Policepardfaut"/>
    <w:link w:val="Citation"/>
    <w:uiPriority w:val="29"/>
    <w:rsid w:val="000C5D83"/>
    <w:rPr>
      <w:i/>
      <w:iCs/>
      <w:color w:val="404040" w:themeColor="text1" w:themeTint="BF"/>
    </w:rPr>
  </w:style>
  <w:style w:type="paragraph" w:styleId="Paragraphedeliste">
    <w:name w:val="List Paragraph"/>
    <w:basedOn w:val="Normal"/>
    <w:uiPriority w:val="34"/>
    <w:qFormat/>
    <w:rsid w:val="000C5D83"/>
    <w:pPr>
      <w:ind w:left="720"/>
      <w:contextualSpacing/>
    </w:pPr>
  </w:style>
  <w:style w:type="character" w:styleId="Accentuationintense">
    <w:name w:val="Intense Emphasis"/>
    <w:basedOn w:val="Policepardfaut"/>
    <w:uiPriority w:val="21"/>
    <w:qFormat/>
    <w:rsid w:val="000C5D83"/>
    <w:rPr>
      <w:i/>
      <w:iCs/>
      <w:color w:val="0F4761" w:themeColor="accent1" w:themeShade="BF"/>
    </w:rPr>
  </w:style>
  <w:style w:type="paragraph" w:styleId="Citationintense">
    <w:name w:val="Intense Quote"/>
    <w:basedOn w:val="Normal"/>
    <w:next w:val="Normal"/>
    <w:link w:val="CitationintenseCar"/>
    <w:uiPriority w:val="30"/>
    <w:qFormat/>
    <w:rsid w:val="000C5D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C5D83"/>
    <w:rPr>
      <w:i/>
      <w:iCs/>
      <w:color w:val="0F4761" w:themeColor="accent1" w:themeShade="BF"/>
    </w:rPr>
  </w:style>
  <w:style w:type="character" w:styleId="Rfrenceintense">
    <w:name w:val="Intense Reference"/>
    <w:basedOn w:val="Policepardfaut"/>
    <w:uiPriority w:val="32"/>
    <w:qFormat/>
    <w:rsid w:val="000C5D83"/>
    <w:rPr>
      <w:b/>
      <w:bCs/>
      <w:smallCaps/>
      <w:color w:val="0F4761" w:themeColor="accent1" w:themeShade="BF"/>
      <w:spacing w:val="5"/>
    </w:rPr>
  </w:style>
  <w:style w:type="paragraph" w:styleId="Notedebasdepage">
    <w:name w:val="footnote text"/>
    <w:basedOn w:val="Normal"/>
    <w:link w:val="NotedebasdepageCar"/>
    <w:uiPriority w:val="99"/>
    <w:semiHidden/>
    <w:unhideWhenUsed/>
    <w:rsid w:val="00630C2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30C2D"/>
    <w:rPr>
      <w:sz w:val="20"/>
      <w:szCs w:val="20"/>
    </w:rPr>
  </w:style>
  <w:style w:type="character" w:styleId="Appelnotedebasdep">
    <w:name w:val="footnote reference"/>
    <w:basedOn w:val="Policepardfaut"/>
    <w:uiPriority w:val="99"/>
    <w:semiHidden/>
    <w:unhideWhenUsed/>
    <w:rsid w:val="00630C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53EDFE-EEF5-4B42-AC5C-24B48F99CB0E}">
  <ds:schemaRefs>
    <ds:schemaRef ds:uri="http://schemas.openxmlformats.org/officeDocument/2006/bibliography"/>
  </ds:schemaRefs>
</ds:datastoreItem>
</file>

<file path=customXml/itemProps2.xml><?xml version="1.0" encoding="utf-8"?>
<ds:datastoreItem xmlns:ds="http://schemas.openxmlformats.org/officeDocument/2006/customXml" ds:itemID="{7941903B-A4DB-4AE0-A00F-F4D5E33AADE7}"/>
</file>

<file path=customXml/itemProps3.xml><?xml version="1.0" encoding="utf-8"?>
<ds:datastoreItem xmlns:ds="http://schemas.openxmlformats.org/officeDocument/2006/customXml" ds:itemID="{E99122A2-53BC-4013-A40D-07F09003C386}"/>
</file>

<file path=customXml/itemProps4.xml><?xml version="1.0" encoding="utf-8"?>
<ds:datastoreItem xmlns:ds="http://schemas.openxmlformats.org/officeDocument/2006/customXml" ds:itemID="{CDDBFE3E-358E-4409-BEA9-CE6C2F1CFCEB}"/>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3825</Characters>
  <Application>Microsoft Office Word</Application>
  <DocSecurity>0</DocSecurity>
  <Lines>68</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Kessler</dc:creator>
  <cp:keywords/>
  <dc:description/>
  <cp:lastModifiedBy>Alex Kessler</cp:lastModifiedBy>
  <cp:revision>2</cp:revision>
  <dcterms:created xsi:type="dcterms:W3CDTF">2025-12-12T13:51:00Z</dcterms:created>
  <dcterms:modified xsi:type="dcterms:W3CDTF">2025-12-12T13:51:00Z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