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5C22F" w14:textId="17880608" w:rsidR="00474AE0" w:rsidRPr="00AE4314" w:rsidRDefault="00474AE0" w:rsidP="00AE4314">
      <w:pPr>
        <w:spacing w:after="0" w:line="240" w:lineRule="auto"/>
        <w:jc w:val="both"/>
        <w:rPr>
          <w:rFonts w:ascii="Arial" w:hAnsi="Arial" w:cs="Arial"/>
        </w:rPr>
      </w:pPr>
      <w:r w:rsidRPr="00AE4314">
        <w:rPr>
          <w:rFonts w:ascii="Arial" w:hAnsi="Arial" w:cs="Arial"/>
        </w:rPr>
        <w:t>Organisation d’une Journée</w:t>
      </w:r>
      <w:r w:rsidR="00AE4314" w:rsidRPr="00AE4314">
        <w:rPr>
          <w:rFonts w:ascii="Arial" w:hAnsi="Arial" w:cs="Arial"/>
        </w:rPr>
        <w:t xml:space="preserve"> </w:t>
      </w:r>
      <w:r w:rsidRPr="00AE4314">
        <w:rPr>
          <w:rFonts w:ascii="Arial" w:hAnsi="Arial" w:cs="Arial"/>
        </w:rPr>
        <w:t>Portes Ouvertes</w:t>
      </w:r>
    </w:p>
    <w:p w14:paraId="589A0021" w14:textId="77777777" w:rsidR="00474AE0" w:rsidRPr="00AE4314" w:rsidRDefault="00474AE0" w:rsidP="00AE4314">
      <w:pPr>
        <w:spacing w:after="0" w:line="240" w:lineRule="auto"/>
        <w:jc w:val="both"/>
        <w:rPr>
          <w:rFonts w:ascii="Arial" w:hAnsi="Arial" w:cs="Arial"/>
        </w:rPr>
      </w:pPr>
    </w:p>
    <w:p w14:paraId="219F3317" w14:textId="77777777" w:rsidR="00974F5B" w:rsidRPr="00AE4314" w:rsidRDefault="00974F5B" w:rsidP="00AE4314">
      <w:pPr>
        <w:spacing w:after="0" w:line="240" w:lineRule="auto"/>
        <w:jc w:val="both"/>
        <w:rPr>
          <w:rFonts w:ascii="Arial" w:hAnsi="Arial" w:cs="Arial"/>
        </w:rPr>
      </w:pPr>
    </w:p>
    <w:p w14:paraId="75F7474F" w14:textId="7BA5D428" w:rsidR="00474AE0" w:rsidRPr="00AE4314" w:rsidRDefault="00974F5B" w:rsidP="00AE4314">
      <w:pPr>
        <w:spacing w:after="0" w:line="240" w:lineRule="auto"/>
        <w:jc w:val="both"/>
        <w:rPr>
          <w:rFonts w:ascii="Arial" w:hAnsi="Arial" w:cs="Arial"/>
        </w:rPr>
      </w:pPr>
      <w:r w:rsidRPr="00AE4314">
        <w:rPr>
          <w:rFonts w:ascii="Arial" w:hAnsi="Arial" w:cs="Arial"/>
        </w:rPr>
        <w:t>Date : 26 octobre 2025</w:t>
      </w:r>
    </w:p>
    <w:p w14:paraId="3D09CB74" w14:textId="3D7FF849" w:rsidR="00974F5B" w:rsidRPr="00AE4314" w:rsidRDefault="00974F5B" w:rsidP="00AE4314">
      <w:pPr>
        <w:spacing w:after="0" w:line="240" w:lineRule="auto"/>
        <w:jc w:val="both"/>
        <w:rPr>
          <w:rFonts w:ascii="Arial" w:hAnsi="Arial" w:cs="Arial"/>
        </w:rPr>
      </w:pPr>
      <w:r w:rsidRPr="00AE4314">
        <w:rPr>
          <w:rFonts w:ascii="Arial" w:hAnsi="Arial" w:cs="Arial"/>
        </w:rPr>
        <w:t>Durée</w:t>
      </w:r>
      <w:r w:rsidR="00AE4314" w:rsidRPr="00AE4314">
        <w:rPr>
          <w:rFonts w:ascii="Arial" w:hAnsi="Arial" w:cs="Arial"/>
        </w:rPr>
        <w:t xml:space="preserve"> </w:t>
      </w:r>
      <w:r w:rsidRPr="00AE4314">
        <w:rPr>
          <w:rFonts w:ascii="Arial" w:hAnsi="Arial" w:cs="Arial"/>
        </w:rPr>
        <w:t>: de</w:t>
      </w:r>
      <w:r w:rsidR="003C6EB0">
        <w:rPr>
          <w:rFonts w:ascii="Arial" w:hAnsi="Arial" w:cs="Arial"/>
        </w:rPr>
        <w:t xml:space="preserve"> </w:t>
      </w:r>
      <w:r w:rsidRPr="00AE4314">
        <w:rPr>
          <w:rFonts w:ascii="Arial" w:hAnsi="Arial" w:cs="Arial"/>
        </w:rPr>
        <w:t>11h à 16h</w:t>
      </w:r>
    </w:p>
    <w:p w14:paraId="4606CDBD" w14:textId="77777777" w:rsidR="00474AE0" w:rsidRPr="00AE4314" w:rsidRDefault="00474AE0" w:rsidP="00AE4314">
      <w:pPr>
        <w:spacing w:after="0" w:line="240" w:lineRule="auto"/>
        <w:jc w:val="both"/>
        <w:rPr>
          <w:rFonts w:ascii="Arial" w:hAnsi="Arial" w:cs="Arial"/>
        </w:rPr>
      </w:pPr>
    </w:p>
    <w:p w14:paraId="53B21C15" w14:textId="77777777" w:rsidR="00974F5B" w:rsidRPr="00AE4314" w:rsidRDefault="00974F5B" w:rsidP="00AE4314">
      <w:pPr>
        <w:spacing w:after="0" w:line="240" w:lineRule="auto"/>
        <w:jc w:val="both"/>
        <w:rPr>
          <w:rFonts w:ascii="Arial" w:hAnsi="Arial" w:cs="Arial"/>
        </w:rPr>
      </w:pPr>
    </w:p>
    <w:p w14:paraId="02C3A998" w14:textId="77777777" w:rsidR="00F40DC8" w:rsidRPr="00AE4314" w:rsidRDefault="00F40DC8" w:rsidP="00AE4314">
      <w:pPr>
        <w:spacing w:after="0" w:line="240" w:lineRule="auto"/>
        <w:jc w:val="both"/>
        <w:rPr>
          <w:rFonts w:ascii="Arial" w:hAnsi="Arial" w:cs="Arial"/>
        </w:rPr>
      </w:pPr>
    </w:p>
    <w:p w14:paraId="2A77A86C" w14:textId="3D1C1715" w:rsidR="00474AE0" w:rsidRPr="00AE4314" w:rsidRDefault="00675D1F" w:rsidP="00AE4314">
      <w:pPr>
        <w:spacing w:after="0" w:line="240" w:lineRule="auto"/>
        <w:jc w:val="both"/>
        <w:rPr>
          <w:rFonts w:ascii="Arial" w:hAnsi="Arial" w:cs="Arial"/>
        </w:rPr>
      </w:pPr>
      <w:r w:rsidRPr="00AE4314">
        <w:rPr>
          <w:rFonts w:ascii="Arial" w:hAnsi="Arial" w:cs="Arial"/>
        </w:rPr>
        <w:t>Objectifs de l’événement</w:t>
      </w:r>
    </w:p>
    <w:p w14:paraId="4B85017D" w14:textId="77777777" w:rsidR="00474AE0" w:rsidRPr="00AE4314" w:rsidRDefault="00474AE0" w:rsidP="00AE4314">
      <w:pPr>
        <w:spacing w:after="0" w:line="240" w:lineRule="auto"/>
        <w:jc w:val="both"/>
        <w:rPr>
          <w:rFonts w:ascii="Arial" w:hAnsi="Arial" w:cs="Arial"/>
          <w14:ligatures w14:val="none"/>
        </w:rPr>
      </w:pPr>
      <w:r w:rsidRPr="00AE4314">
        <w:rPr>
          <w:rFonts w:ascii="Arial" w:hAnsi="Arial" w:cs="Arial"/>
          <w14:ligatures w14:val="none"/>
        </w:rPr>
        <w:t>Mettre en valeur les atouts de l’appartement</w:t>
      </w:r>
    </w:p>
    <w:p w14:paraId="4896F279" w14:textId="77777777" w:rsidR="00474AE0" w:rsidRPr="00AE4314" w:rsidRDefault="00474AE0" w:rsidP="00AE4314">
      <w:pPr>
        <w:spacing w:after="0" w:line="240" w:lineRule="auto"/>
        <w:jc w:val="both"/>
        <w:rPr>
          <w:rFonts w:ascii="Arial" w:hAnsi="Arial" w:cs="Arial"/>
          <w14:ligatures w14:val="none"/>
        </w:rPr>
      </w:pPr>
      <w:r w:rsidRPr="00AE4314">
        <w:rPr>
          <w:rFonts w:ascii="Arial" w:hAnsi="Arial" w:cs="Arial"/>
          <w14:ligatures w14:val="none"/>
        </w:rPr>
        <w:t>Créer une ambiance propice à la projection des visiteurs</w:t>
      </w:r>
    </w:p>
    <w:p w14:paraId="61E0F288" w14:textId="77777777" w:rsidR="00474AE0" w:rsidRPr="00AE4314" w:rsidRDefault="00474AE0" w:rsidP="00AE4314">
      <w:pPr>
        <w:spacing w:after="0" w:line="240" w:lineRule="auto"/>
        <w:jc w:val="both"/>
        <w:rPr>
          <w:rFonts w:ascii="Arial" w:hAnsi="Arial" w:cs="Arial"/>
          <w14:ligatures w14:val="none"/>
        </w:rPr>
      </w:pPr>
      <w:r w:rsidRPr="00AE4314">
        <w:rPr>
          <w:rFonts w:ascii="Arial" w:hAnsi="Arial" w:cs="Arial"/>
          <w14:ligatures w14:val="none"/>
        </w:rPr>
        <w:t>Recueillir des contacts qualifiés</w:t>
      </w:r>
    </w:p>
    <w:p w14:paraId="0DC53ECD" w14:textId="77777777" w:rsidR="00474AE0" w:rsidRPr="00AE4314" w:rsidRDefault="00474AE0" w:rsidP="00AE4314">
      <w:pPr>
        <w:spacing w:after="0" w:line="240" w:lineRule="auto"/>
        <w:jc w:val="both"/>
        <w:rPr>
          <w:rFonts w:ascii="Arial" w:hAnsi="Arial" w:cs="Arial"/>
          <w14:ligatures w14:val="none"/>
        </w:rPr>
      </w:pPr>
      <w:r w:rsidRPr="00AE4314">
        <w:rPr>
          <w:rFonts w:ascii="Arial" w:hAnsi="Arial" w:cs="Arial"/>
          <w14:ligatures w14:val="none"/>
        </w:rPr>
        <w:t>Accélérer le processus de vente ou de location</w:t>
      </w:r>
    </w:p>
    <w:p w14:paraId="08755AE0" w14:textId="77777777" w:rsidR="00474AE0" w:rsidRPr="00AE4314" w:rsidRDefault="00474AE0" w:rsidP="00AE4314">
      <w:pPr>
        <w:spacing w:after="0" w:line="240" w:lineRule="auto"/>
        <w:jc w:val="both"/>
        <w:rPr>
          <w:rFonts w:ascii="Arial" w:hAnsi="Arial" w:cs="Arial"/>
        </w:rPr>
      </w:pPr>
    </w:p>
    <w:p w14:paraId="6D146347" w14:textId="77777777" w:rsidR="00F40DC8" w:rsidRPr="00AE4314" w:rsidRDefault="00F40DC8" w:rsidP="00AE4314">
      <w:pPr>
        <w:spacing w:after="0" w:line="240" w:lineRule="auto"/>
        <w:jc w:val="both"/>
        <w:rPr>
          <w:rFonts w:ascii="Arial" w:hAnsi="Arial" w:cs="Arial"/>
        </w:rPr>
      </w:pPr>
    </w:p>
    <w:p w14:paraId="6306E775" w14:textId="18A331DB" w:rsidR="00474AE0" w:rsidRPr="00AE4314" w:rsidRDefault="00675D1F" w:rsidP="00AE4314">
      <w:pPr>
        <w:spacing w:after="0" w:line="240" w:lineRule="auto"/>
        <w:jc w:val="both"/>
        <w:rPr>
          <w:rFonts w:ascii="Arial" w:hAnsi="Arial" w:cs="Arial"/>
          <w14:ligatures w14:val="none"/>
        </w:rPr>
      </w:pPr>
      <w:r w:rsidRPr="00AE4314">
        <w:rPr>
          <w:rFonts w:ascii="Arial" w:hAnsi="Arial" w:cs="Arial"/>
          <w14:ligatures w14:val="none"/>
        </w:rPr>
        <w:t>Étapes de préparation avant l’évènement</w:t>
      </w:r>
    </w:p>
    <w:p w14:paraId="792CD038" w14:textId="77777777" w:rsidR="00474AE0" w:rsidRPr="00AE4314" w:rsidRDefault="00474AE0" w:rsidP="00AE4314">
      <w:pPr>
        <w:spacing w:after="0" w:line="240" w:lineRule="auto"/>
        <w:jc w:val="both"/>
        <w:rPr>
          <w:rFonts w:ascii="Arial" w:hAnsi="Arial" w:cs="Arial"/>
        </w:rPr>
      </w:pPr>
      <w:r w:rsidRPr="00AE4314">
        <w:rPr>
          <w:rFonts w:ascii="Arial" w:hAnsi="Arial" w:cs="Arial"/>
        </w:rPr>
        <w:t>Préparation du bien</w:t>
      </w:r>
    </w:p>
    <w:p w14:paraId="02A7EDDA" w14:textId="1D4E516A" w:rsidR="00474AE0" w:rsidRPr="00AE4314" w:rsidRDefault="00474AE0" w:rsidP="00AE4314">
      <w:pPr>
        <w:spacing w:after="0" w:line="240" w:lineRule="auto"/>
        <w:jc w:val="both"/>
        <w:rPr>
          <w:rFonts w:ascii="Arial" w:hAnsi="Arial" w:cs="Arial"/>
        </w:rPr>
      </w:pPr>
      <w:r w:rsidRPr="00AE4314">
        <w:rPr>
          <w:rFonts w:ascii="Arial" w:hAnsi="Arial" w:cs="Arial"/>
        </w:rPr>
        <w:t>Nettoyage</w:t>
      </w:r>
      <w:r w:rsidR="00D22752" w:rsidRPr="00AE4314">
        <w:rPr>
          <w:rFonts w:ascii="Arial" w:hAnsi="Arial" w:cs="Arial"/>
        </w:rPr>
        <w:t xml:space="preserve">, </w:t>
      </w:r>
      <w:r w:rsidRPr="00AE4314">
        <w:rPr>
          <w:rFonts w:ascii="Arial" w:hAnsi="Arial" w:cs="Arial"/>
        </w:rPr>
        <w:t>rangement</w:t>
      </w:r>
      <w:r w:rsidR="00D22752" w:rsidRPr="00AE4314">
        <w:rPr>
          <w:rFonts w:ascii="Arial" w:hAnsi="Arial" w:cs="Arial"/>
        </w:rPr>
        <w:t xml:space="preserve"> et mise en scène</w:t>
      </w:r>
      <w:r w:rsidR="00987AFF" w:rsidRPr="00AE4314">
        <w:rPr>
          <w:rFonts w:ascii="Arial" w:hAnsi="Arial" w:cs="Arial"/>
        </w:rPr>
        <w:t xml:space="preserve"> : </w:t>
      </w:r>
    </w:p>
    <w:p w14:paraId="7F5C6383" w14:textId="77777777" w:rsidR="00474AE0" w:rsidRPr="00AE4314" w:rsidRDefault="00474AE0" w:rsidP="00AE4314">
      <w:pPr>
        <w:spacing w:after="0" w:line="240" w:lineRule="auto"/>
        <w:jc w:val="both"/>
        <w:rPr>
          <w:rFonts w:ascii="Arial" w:hAnsi="Arial" w:cs="Arial"/>
        </w:rPr>
      </w:pPr>
      <w:r w:rsidRPr="00AE4314">
        <w:rPr>
          <w:rFonts w:ascii="Arial" w:hAnsi="Arial" w:cs="Arial"/>
        </w:rPr>
        <w:t>Désencombrer les pièces pour maximiser l’espace visuel</w:t>
      </w:r>
    </w:p>
    <w:p w14:paraId="166295F3" w14:textId="77777777" w:rsidR="00474AE0" w:rsidRPr="00AE4314" w:rsidRDefault="00474AE0" w:rsidP="00AE4314">
      <w:pPr>
        <w:spacing w:after="0" w:line="240" w:lineRule="auto"/>
        <w:jc w:val="both"/>
        <w:rPr>
          <w:rFonts w:ascii="Arial" w:hAnsi="Arial" w:cs="Arial"/>
        </w:rPr>
      </w:pPr>
      <w:r w:rsidRPr="00AE4314">
        <w:rPr>
          <w:rFonts w:ascii="Arial" w:hAnsi="Arial" w:cs="Arial"/>
        </w:rPr>
        <w:t>Nettoyer les surfaces, sols, vitres et sanitaires</w:t>
      </w:r>
    </w:p>
    <w:p w14:paraId="078E6D06" w14:textId="424A642E" w:rsidR="00D22752" w:rsidRPr="00AE4314" w:rsidRDefault="00D22752" w:rsidP="00AE4314">
      <w:pPr>
        <w:spacing w:after="0" w:line="240" w:lineRule="auto"/>
        <w:jc w:val="both"/>
        <w:rPr>
          <w:rFonts w:ascii="Arial" w:hAnsi="Arial" w:cs="Arial"/>
        </w:rPr>
      </w:pPr>
      <w:r w:rsidRPr="00AE4314">
        <w:rPr>
          <w:rFonts w:ascii="Arial" w:hAnsi="Arial" w:cs="Arial"/>
        </w:rPr>
        <w:t xml:space="preserve">Mise en scène : </w:t>
      </w:r>
    </w:p>
    <w:p w14:paraId="4F8023B6" w14:textId="77777777" w:rsidR="00474AE0" w:rsidRPr="00AE4314" w:rsidRDefault="00474AE0" w:rsidP="00AE4314">
      <w:pPr>
        <w:spacing w:after="0" w:line="240" w:lineRule="auto"/>
        <w:jc w:val="both"/>
        <w:rPr>
          <w:rFonts w:ascii="Arial" w:hAnsi="Arial" w:cs="Arial"/>
        </w:rPr>
      </w:pPr>
      <w:r w:rsidRPr="00AE4314">
        <w:rPr>
          <w:rFonts w:ascii="Arial" w:hAnsi="Arial" w:cs="Arial"/>
        </w:rPr>
        <w:t>Ajouter quelques éléments décoratifs neutres</w:t>
      </w:r>
    </w:p>
    <w:p w14:paraId="01E6E44C" w14:textId="77777777" w:rsidR="00474AE0" w:rsidRPr="00AE4314" w:rsidRDefault="00474AE0" w:rsidP="00AE4314">
      <w:pPr>
        <w:spacing w:after="0" w:line="240" w:lineRule="auto"/>
        <w:jc w:val="both"/>
        <w:rPr>
          <w:rFonts w:ascii="Arial" w:hAnsi="Arial" w:cs="Arial"/>
        </w:rPr>
      </w:pPr>
      <w:r w:rsidRPr="00AE4314">
        <w:rPr>
          <w:rFonts w:ascii="Arial" w:hAnsi="Arial" w:cs="Arial"/>
        </w:rPr>
        <w:t>Utiliser des éclairages doux et naturels</w:t>
      </w:r>
    </w:p>
    <w:p w14:paraId="40A1BED9" w14:textId="5EEC3EB7" w:rsidR="00474AE0" w:rsidRPr="00AE4314" w:rsidRDefault="00474AE0" w:rsidP="00AE4314">
      <w:pPr>
        <w:spacing w:after="0" w:line="240" w:lineRule="auto"/>
        <w:jc w:val="both"/>
        <w:rPr>
          <w:rFonts w:ascii="Arial" w:hAnsi="Arial" w:cs="Arial"/>
        </w:rPr>
      </w:pPr>
      <w:r w:rsidRPr="00AE4314">
        <w:rPr>
          <w:rFonts w:ascii="Arial" w:hAnsi="Arial" w:cs="Arial"/>
        </w:rPr>
        <w:t>Diffuser une légère senteur agréable</w:t>
      </w:r>
    </w:p>
    <w:p w14:paraId="5FCE151B" w14:textId="77777777" w:rsidR="00474AE0" w:rsidRPr="00AE4314" w:rsidRDefault="00474AE0" w:rsidP="00AE4314">
      <w:pPr>
        <w:spacing w:after="0" w:line="240" w:lineRule="auto"/>
        <w:jc w:val="both"/>
        <w:rPr>
          <w:rFonts w:ascii="Arial" w:hAnsi="Arial" w:cs="Arial"/>
          <w14:ligatures w14:val="none"/>
        </w:rPr>
      </w:pPr>
      <w:r w:rsidRPr="00AE4314">
        <w:rPr>
          <w:rFonts w:ascii="Arial" w:hAnsi="Arial" w:cs="Arial"/>
          <w14:ligatures w14:val="none"/>
        </w:rPr>
        <w:t>Organisation de la visite</w:t>
      </w:r>
    </w:p>
    <w:p w14:paraId="52F51E2E" w14:textId="29E6A6E3" w:rsidR="00474AE0" w:rsidRPr="00AE4314" w:rsidRDefault="00474AE0" w:rsidP="00AE4314">
      <w:pPr>
        <w:spacing w:after="0" w:line="240" w:lineRule="auto"/>
        <w:jc w:val="both"/>
        <w:rPr>
          <w:rFonts w:ascii="Arial" w:hAnsi="Arial" w:cs="Arial"/>
        </w:rPr>
      </w:pPr>
      <w:r w:rsidRPr="00AE4314">
        <w:rPr>
          <w:rFonts w:ascii="Arial" w:hAnsi="Arial" w:cs="Arial"/>
        </w:rPr>
        <w:t>Accueil des visiteurs</w:t>
      </w:r>
    </w:p>
    <w:p w14:paraId="2093A514" w14:textId="77777777" w:rsidR="00474AE0" w:rsidRPr="00AE4314" w:rsidRDefault="00474AE0" w:rsidP="00AE4314">
      <w:pPr>
        <w:spacing w:after="0" w:line="240" w:lineRule="auto"/>
        <w:jc w:val="both"/>
        <w:rPr>
          <w:rFonts w:ascii="Arial" w:hAnsi="Arial" w:cs="Arial"/>
        </w:rPr>
      </w:pPr>
      <w:r w:rsidRPr="00AE4314">
        <w:rPr>
          <w:rFonts w:ascii="Arial" w:hAnsi="Arial" w:cs="Arial"/>
        </w:rPr>
        <w:t>Prévoir un agent ou hôte disponible</w:t>
      </w:r>
    </w:p>
    <w:p w14:paraId="5B30A5FD" w14:textId="77777777" w:rsidR="00474AE0" w:rsidRPr="00AE4314" w:rsidRDefault="00474AE0" w:rsidP="00AE4314">
      <w:pPr>
        <w:spacing w:after="0" w:line="240" w:lineRule="auto"/>
        <w:jc w:val="both"/>
        <w:rPr>
          <w:rFonts w:ascii="Arial" w:hAnsi="Arial" w:cs="Arial"/>
        </w:rPr>
      </w:pPr>
      <w:r w:rsidRPr="00AE4314">
        <w:rPr>
          <w:rFonts w:ascii="Arial" w:hAnsi="Arial" w:cs="Arial"/>
        </w:rPr>
        <w:t>Distribuer des fiches descriptives du bien</w:t>
      </w:r>
    </w:p>
    <w:p w14:paraId="745CBDD0" w14:textId="5C78E29E" w:rsidR="00474AE0" w:rsidRPr="00AE4314" w:rsidRDefault="00474AE0" w:rsidP="00AE4314">
      <w:pPr>
        <w:spacing w:after="0" w:line="240" w:lineRule="auto"/>
        <w:jc w:val="both"/>
        <w:rPr>
          <w:rFonts w:ascii="Arial" w:hAnsi="Arial" w:cs="Arial"/>
        </w:rPr>
      </w:pPr>
      <w:r w:rsidRPr="00AE4314">
        <w:rPr>
          <w:rFonts w:ascii="Arial" w:hAnsi="Arial" w:cs="Arial"/>
        </w:rPr>
        <w:t>Parcours de visite</w:t>
      </w:r>
    </w:p>
    <w:p w14:paraId="24EACBC7" w14:textId="77777777" w:rsidR="00474AE0" w:rsidRPr="00AE4314" w:rsidRDefault="00474AE0" w:rsidP="00AE4314">
      <w:pPr>
        <w:spacing w:after="0" w:line="240" w:lineRule="auto"/>
        <w:jc w:val="both"/>
        <w:rPr>
          <w:rFonts w:ascii="Arial" w:hAnsi="Arial" w:cs="Arial"/>
        </w:rPr>
      </w:pPr>
      <w:r w:rsidRPr="00AE4314">
        <w:rPr>
          <w:rFonts w:ascii="Arial" w:hAnsi="Arial" w:cs="Arial"/>
        </w:rPr>
        <w:t>Guider les visiteurs pièce par pièce</w:t>
      </w:r>
    </w:p>
    <w:p w14:paraId="5E984478" w14:textId="77777777" w:rsidR="00474AE0" w:rsidRPr="00AE4314" w:rsidRDefault="00474AE0" w:rsidP="00AE4314">
      <w:pPr>
        <w:spacing w:after="0" w:line="240" w:lineRule="auto"/>
        <w:jc w:val="both"/>
        <w:rPr>
          <w:rFonts w:ascii="Arial" w:hAnsi="Arial" w:cs="Arial"/>
        </w:rPr>
      </w:pPr>
      <w:r w:rsidRPr="00AE4314">
        <w:rPr>
          <w:rFonts w:ascii="Arial" w:hAnsi="Arial" w:cs="Arial"/>
        </w:rPr>
        <w:t>Mettre en avant les points forts (luminosité, vue, équipements)</w:t>
      </w:r>
    </w:p>
    <w:p w14:paraId="0F0AD341" w14:textId="77777777" w:rsidR="00474AE0" w:rsidRPr="00AE4314" w:rsidRDefault="00474AE0" w:rsidP="00AE4314">
      <w:pPr>
        <w:spacing w:after="0" w:line="240" w:lineRule="auto"/>
        <w:jc w:val="both"/>
        <w:rPr>
          <w:rFonts w:ascii="Arial" w:hAnsi="Arial" w:cs="Arial"/>
        </w:rPr>
      </w:pPr>
    </w:p>
    <w:p w14:paraId="6C790370" w14:textId="77777777" w:rsidR="00F40DC8" w:rsidRPr="00AE4314" w:rsidRDefault="00F40DC8" w:rsidP="00AE4314">
      <w:pPr>
        <w:spacing w:after="0" w:line="240" w:lineRule="auto"/>
        <w:jc w:val="both"/>
        <w:rPr>
          <w:rFonts w:ascii="Arial" w:hAnsi="Arial" w:cs="Arial"/>
        </w:rPr>
      </w:pPr>
    </w:p>
    <w:p w14:paraId="28942EB6" w14:textId="31D80073" w:rsidR="00490870" w:rsidRPr="00AE4314" w:rsidRDefault="00474AE0" w:rsidP="00AE4314">
      <w:pPr>
        <w:spacing w:after="0" w:line="240" w:lineRule="auto"/>
        <w:jc w:val="both"/>
        <w:rPr>
          <w:rFonts w:ascii="Arial" w:hAnsi="Arial" w:cs="Arial"/>
        </w:rPr>
      </w:pPr>
      <w:r w:rsidRPr="00AE4314">
        <w:rPr>
          <w:rFonts w:ascii="Arial" w:hAnsi="Arial" w:cs="Arial"/>
          <w14:ligatures w14:val="none"/>
        </w:rPr>
        <w:t>Une visite bien orchestrée transforme un simple appartement en véritable coup de cœur. L’expérience vécue par les visiteurs est aussi importante que les caractéristiques du bien lui-même</w:t>
      </w:r>
      <w:r w:rsidRPr="00AE4314">
        <w:rPr>
          <w:rFonts w:ascii="Arial" w:hAnsi="Arial" w:cs="Arial"/>
        </w:rPr>
        <w:t>.</w:t>
      </w:r>
    </w:p>
    <w:sectPr w:rsidR="00490870" w:rsidRPr="00AE43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7A5E34"/>
    <w:multiLevelType w:val="hybridMultilevel"/>
    <w:tmpl w:val="6290A31A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27075F"/>
    <w:multiLevelType w:val="hybridMultilevel"/>
    <w:tmpl w:val="CE18285C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22FE5"/>
    <w:multiLevelType w:val="multilevel"/>
    <w:tmpl w:val="1BA4E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8036E5"/>
    <w:multiLevelType w:val="multilevel"/>
    <w:tmpl w:val="78B29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C264671"/>
    <w:multiLevelType w:val="hybridMultilevel"/>
    <w:tmpl w:val="4084863A"/>
    <w:lvl w:ilvl="0" w:tplc="040C0011">
      <w:start w:val="1"/>
      <w:numFmt w:val="decimal"/>
      <w:lvlText w:val="%1)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A2C41AD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13E76CD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52B82501"/>
    <w:multiLevelType w:val="multilevel"/>
    <w:tmpl w:val="9E103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8381553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60001C19"/>
    <w:multiLevelType w:val="hybridMultilevel"/>
    <w:tmpl w:val="2892E688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B421FC"/>
    <w:multiLevelType w:val="hybridMultilevel"/>
    <w:tmpl w:val="04022F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A55023"/>
    <w:multiLevelType w:val="multilevel"/>
    <w:tmpl w:val="3272C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FE27A85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81D4AC5"/>
    <w:multiLevelType w:val="multilevel"/>
    <w:tmpl w:val="64BC1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A184980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7AB67C01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F1633F4"/>
    <w:multiLevelType w:val="multilevel"/>
    <w:tmpl w:val="3272C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74092378">
    <w:abstractNumId w:val="3"/>
  </w:num>
  <w:num w:numId="2" w16cid:durableId="1664163273">
    <w:abstractNumId w:val="13"/>
  </w:num>
  <w:num w:numId="3" w16cid:durableId="1327905809">
    <w:abstractNumId w:val="7"/>
  </w:num>
  <w:num w:numId="4" w16cid:durableId="2111781468">
    <w:abstractNumId w:val="7"/>
    <w:lvlOverride w:ilvl="2">
      <w:lvl w:ilvl="2">
        <w:numFmt w:val="decimal"/>
        <w:lvlText w:val="%3."/>
        <w:lvlJc w:val="left"/>
      </w:lvl>
    </w:lvlOverride>
  </w:num>
  <w:num w:numId="5" w16cid:durableId="1434278749">
    <w:abstractNumId w:val="7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6" w16cid:durableId="612714136">
    <w:abstractNumId w:val="2"/>
  </w:num>
  <w:num w:numId="7" w16cid:durableId="224798347">
    <w:abstractNumId w:val="11"/>
  </w:num>
  <w:num w:numId="8" w16cid:durableId="1001783542">
    <w:abstractNumId w:val="16"/>
  </w:num>
  <w:num w:numId="9" w16cid:durableId="1522207580">
    <w:abstractNumId w:val="10"/>
  </w:num>
  <w:num w:numId="10" w16cid:durableId="1693611180">
    <w:abstractNumId w:val="4"/>
  </w:num>
  <w:num w:numId="11" w16cid:durableId="1959725375">
    <w:abstractNumId w:val="8"/>
  </w:num>
  <w:num w:numId="12" w16cid:durableId="636105167">
    <w:abstractNumId w:val="0"/>
  </w:num>
  <w:num w:numId="13" w16cid:durableId="1530138781">
    <w:abstractNumId w:val="15"/>
  </w:num>
  <w:num w:numId="14" w16cid:durableId="1273440956">
    <w:abstractNumId w:val="1"/>
  </w:num>
  <w:num w:numId="15" w16cid:durableId="1166282832">
    <w:abstractNumId w:val="14"/>
  </w:num>
  <w:num w:numId="16" w16cid:durableId="977998818">
    <w:abstractNumId w:val="12"/>
  </w:num>
  <w:num w:numId="17" w16cid:durableId="1380980996">
    <w:abstractNumId w:val="9"/>
  </w:num>
  <w:num w:numId="18" w16cid:durableId="1409689130">
    <w:abstractNumId w:val="6"/>
  </w:num>
  <w:num w:numId="19" w16cid:durableId="11358732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AE0"/>
    <w:rsid w:val="000A2726"/>
    <w:rsid w:val="0017006C"/>
    <w:rsid w:val="002E6F0A"/>
    <w:rsid w:val="0031797F"/>
    <w:rsid w:val="00385009"/>
    <w:rsid w:val="003C6EB0"/>
    <w:rsid w:val="0041026A"/>
    <w:rsid w:val="004253BA"/>
    <w:rsid w:val="004534FE"/>
    <w:rsid w:val="00474AE0"/>
    <w:rsid w:val="00490870"/>
    <w:rsid w:val="004B5858"/>
    <w:rsid w:val="004E029E"/>
    <w:rsid w:val="00571939"/>
    <w:rsid w:val="005A48E9"/>
    <w:rsid w:val="006033AC"/>
    <w:rsid w:val="006104E7"/>
    <w:rsid w:val="006231B5"/>
    <w:rsid w:val="00675D1F"/>
    <w:rsid w:val="006D4010"/>
    <w:rsid w:val="006D5325"/>
    <w:rsid w:val="006E142A"/>
    <w:rsid w:val="00786CA7"/>
    <w:rsid w:val="007E148A"/>
    <w:rsid w:val="007E38D0"/>
    <w:rsid w:val="00821AA2"/>
    <w:rsid w:val="00833EB6"/>
    <w:rsid w:val="00842E05"/>
    <w:rsid w:val="00844A1B"/>
    <w:rsid w:val="00890C17"/>
    <w:rsid w:val="008A2DDF"/>
    <w:rsid w:val="00974F5B"/>
    <w:rsid w:val="00987AFF"/>
    <w:rsid w:val="009F2128"/>
    <w:rsid w:val="00A004C2"/>
    <w:rsid w:val="00AE4314"/>
    <w:rsid w:val="00AF7A99"/>
    <w:rsid w:val="00B8027F"/>
    <w:rsid w:val="00C01350"/>
    <w:rsid w:val="00C270A4"/>
    <w:rsid w:val="00C4672C"/>
    <w:rsid w:val="00CA5BF8"/>
    <w:rsid w:val="00CD2DD0"/>
    <w:rsid w:val="00D021B0"/>
    <w:rsid w:val="00D22752"/>
    <w:rsid w:val="00DF0B8F"/>
    <w:rsid w:val="00E65456"/>
    <w:rsid w:val="00EB33D9"/>
    <w:rsid w:val="00F04E91"/>
    <w:rsid w:val="00F07DB3"/>
    <w:rsid w:val="00F40DC8"/>
    <w:rsid w:val="00F47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A0C77"/>
  <w15:chartTrackingRefBased/>
  <w15:docId w15:val="{11EC87CF-2087-4878-9A8F-8135453FC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74A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474A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74AE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74A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474AE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474A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474A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474A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474A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74A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474A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474A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474AE0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474AE0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474AE0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474AE0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474AE0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474AE0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474A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474A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74A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474A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474A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474AE0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474AE0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474AE0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74A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74AE0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474AE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445E2BF2AF934D97925356A410E4C6" ma:contentTypeVersion="18" ma:contentTypeDescription="Crée un document." ma:contentTypeScope="" ma:versionID="3f56119c188a9e35b5d5145048762571">
  <xsd:schema xmlns:xsd="http://www.w3.org/2001/XMLSchema" xmlns:xs="http://www.w3.org/2001/XMLSchema" xmlns:p="http://schemas.microsoft.com/office/2006/metadata/properties" xmlns:ns2="9cddc8da-6e6e-40cb-ab91-b4a601064075" xmlns:ns3="7d8e16f3-7a1a-4119-a8f3-4554ba7fb5ec" targetNamespace="http://schemas.microsoft.com/office/2006/metadata/properties" ma:root="true" ma:fieldsID="c1cd87f2c5099c84f75b4ba2aaa7b483" ns2:_="" ns3:_="">
    <xsd:import namespace="9cddc8da-6e6e-40cb-ab91-b4a601064075"/>
    <xsd:import namespace="7d8e16f3-7a1a-4119-a8f3-4554ba7fb5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dc8da-6e6e-40cb-ab91-b4a6010640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340fcb-9873-4f31-adbe-1e286db2ac9b}" ma:internalName="TaxCatchAll" ma:showField="CatchAllData" ma:web="9cddc8da-6e6e-40cb-ab91-b4a6010640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e16f3-7a1a-4119-a8f3-4554ba7fb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c66633ce-4bf7-4b17-94c6-3bf07cc73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ddc8da-6e6e-40cb-ab91-b4a601064075" xsi:nil="true"/>
    <lcf76f155ced4ddcb4097134ff3c332f xmlns="7d8e16f3-7a1a-4119-a8f3-4554ba7fb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12F7B5-B1B4-4395-969C-3F0A8E44905B}"/>
</file>

<file path=customXml/itemProps2.xml><?xml version="1.0" encoding="utf-8"?>
<ds:datastoreItem xmlns:ds="http://schemas.openxmlformats.org/officeDocument/2006/customXml" ds:itemID="{F4CCFA97-0DA2-4995-9C8B-48FCB8545B97}"/>
</file>

<file path=customXml/itemProps3.xml><?xml version="1.0" encoding="utf-8"?>
<ds:datastoreItem xmlns:ds="http://schemas.openxmlformats.org/officeDocument/2006/customXml" ds:itemID="{09232D79-739F-4C8D-862C-C4872B78F5F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Veronique BARDOT</dc:creator>
  <cp:keywords/>
  <dc:description/>
  <cp:lastModifiedBy>Veronique BARDOT</cp:lastModifiedBy>
  <cp:revision>3</cp:revision>
  <dcterms:created xsi:type="dcterms:W3CDTF">2025-09-15T15:03:00Z</dcterms:created>
  <dcterms:modified xsi:type="dcterms:W3CDTF">2025-12-02T09:33:00Z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0x010100CC445E2BF2AF934D97925356A410E4C6</vt:lpwstr>
  </property>
</Properties>
</file>