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57543" w14:textId="40A3BBEF" w:rsidR="002E2A1E" w:rsidRDefault="002E2A1E" w:rsidP="002E2A1E">
      <w:pPr>
        <w:spacing w:after="0"/>
        <w:jc w:val="center"/>
        <w:rPr>
          <w:rFonts w:ascii="Arial" w:hAnsi="Arial" w:cs="Arial"/>
          <w:b/>
          <w:bCs/>
          <w:sz w:val="28"/>
          <w:szCs w:val="28"/>
        </w:rPr>
      </w:pPr>
      <w:r w:rsidRPr="002E2A1E">
        <w:rPr>
          <w:rFonts w:ascii="Arial" w:hAnsi="Arial" w:cs="Arial"/>
          <w:b/>
          <w:bCs/>
          <w:sz w:val="28"/>
          <w:szCs w:val="28"/>
        </w:rPr>
        <w:t>TABLEAUX DE BORD</w:t>
      </w:r>
    </w:p>
    <w:p w14:paraId="3A877112" w14:textId="77777777" w:rsidR="00E96A7E" w:rsidRDefault="00E96A7E" w:rsidP="002E2A1E">
      <w:pPr>
        <w:spacing w:after="0"/>
        <w:jc w:val="center"/>
        <w:rPr>
          <w:rFonts w:ascii="Arial" w:hAnsi="Arial" w:cs="Arial"/>
          <w:b/>
          <w:bCs/>
          <w:sz w:val="28"/>
          <w:szCs w:val="28"/>
        </w:rPr>
      </w:pPr>
    </w:p>
    <w:p w14:paraId="00147280" w14:textId="77777777" w:rsidR="00E96A7E" w:rsidRPr="002E2A1E" w:rsidRDefault="00E96A7E" w:rsidP="002E2A1E">
      <w:pPr>
        <w:spacing w:after="0"/>
        <w:jc w:val="center"/>
        <w:rPr>
          <w:rFonts w:ascii="Arial" w:hAnsi="Arial" w:cs="Arial"/>
          <w:b/>
          <w:bCs/>
          <w:sz w:val="28"/>
          <w:szCs w:val="28"/>
        </w:rPr>
      </w:pPr>
    </w:p>
    <w:p w14:paraId="3B1E3117" w14:textId="1BAD29AC" w:rsidR="00F957CB" w:rsidRDefault="00F957CB" w:rsidP="009B7C51">
      <w:pPr>
        <w:spacing w:after="0"/>
        <w:jc w:val="both"/>
        <w:rPr>
          <w:rFonts w:ascii="Arial" w:hAnsi="Arial" w:cs="Arial"/>
          <w:b/>
          <w:bCs/>
          <w:sz w:val="20"/>
          <w:szCs w:val="20"/>
        </w:rPr>
      </w:pPr>
      <w:r w:rsidRPr="00F957CB">
        <w:rPr>
          <w:rFonts w:ascii="Arial" w:hAnsi="Arial" w:cs="Arial"/>
          <w:sz w:val="20"/>
          <w:szCs w:val="20"/>
        </w:rPr>
        <w:t>Dans le travail quotidien, les données jouent un rôle essentiel pour comprendre et décider. Excel permet de transformer ces informations en outils visuels clairs et utiles. Les tableaux de bord offrent une vue rapide des résultats et des tendances. Ils rendent les chiffres accessibles même aux non-spécialistes. Leur utilité dépasse l’esthétique : ce sont de vrais outils de pilotage</w:t>
      </w:r>
      <w:r w:rsidR="002E2A1E" w:rsidRPr="002E2A1E">
        <w:rPr>
          <w:rFonts w:ascii="Arial" w:hAnsi="Arial" w:cs="Arial"/>
          <w:sz w:val="20"/>
          <w:szCs w:val="20"/>
        </w:rPr>
        <w:t>.</w:t>
      </w:r>
    </w:p>
    <w:p w14:paraId="277D2051" w14:textId="77777777" w:rsidR="00110CCD" w:rsidRDefault="00110CCD" w:rsidP="002E2A1E">
      <w:pPr>
        <w:spacing w:after="0" w:line="240" w:lineRule="auto"/>
        <w:rPr>
          <w:rFonts w:ascii="Arial" w:hAnsi="Arial" w:cs="Arial"/>
          <w:b/>
          <w:bCs/>
          <w:sz w:val="20"/>
          <w:szCs w:val="20"/>
        </w:rPr>
      </w:pPr>
    </w:p>
    <w:p w14:paraId="318B5382" w14:textId="5DADB6F9" w:rsidR="00E81406" w:rsidRDefault="00E81406" w:rsidP="002E2A1E">
      <w:pPr>
        <w:spacing w:after="0" w:line="240" w:lineRule="auto"/>
        <w:rPr>
          <w:rFonts w:ascii="Arial" w:hAnsi="Arial" w:cs="Arial"/>
          <w:b/>
          <w:bCs/>
          <w:sz w:val="20"/>
          <w:szCs w:val="20"/>
        </w:rPr>
      </w:pPr>
    </w:p>
    <w:p w14:paraId="12081A81" w14:textId="430EBD0B" w:rsidR="00E81406" w:rsidRDefault="00E81406" w:rsidP="002E2A1E">
      <w:pPr>
        <w:spacing w:after="0" w:line="240" w:lineRule="auto"/>
        <w:rPr>
          <w:rFonts w:ascii="Arial" w:hAnsi="Arial" w:cs="Arial"/>
          <w:b/>
          <w:bCs/>
          <w:sz w:val="20"/>
          <w:szCs w:val="20"/>
        </w:rPr>
      </w:pPr>
    </w:p>
    <w:p w14:paraId="001F2F9A" w14:textId="1D97E50D" w:rsidR="002E2A1E" w:rsidRDefault="002E2A1E" w:rsidP="002E2A1E">
      <w:pPr>
        <w:spacing w:after="0" w:line="240" w:lineRule="auto"/>
        <w:rPr>
          <w:rFonts w:ascii="Arial" w:hAnsi="Arial" w:cs="Arial"/>
          <w:b/>
          <w:bCs/>
          <w:sz w:val="20"/>
          <w:szCs w:val="20"/>
        </w:rPr>
      </w:pPr>
      <w:r w:rsidRPr="002E2A1E">
        <w:rPr>
          <w:rFonts w:ascii="Arial" w:hAnsi="Arial" w:cs="Arial"/>
          <w:b/>
          <w:bCs/>
          <w:sz w:val="20"/>
          <w:szCs w:val="20"/>
        </w:rPr>
        <w:t>L’utilité des tableaux de bor</w:t>
      </w:r>
      <w:r>
        <w:rPr>
          <w:rFonts w:ascii="Arial" w:hAnsi="Arial" w:cs="Arial"/>
          <w:b/>
          <w:bCs/>
          <w:sz w:val="20"/>
          <w:szCs w:val="20"/>
        </w:rPr>
        <w:t>d</w:t>
      </w:r>
    </w:p>
    <w:p w14:paraId="65F1983F" w14:textId="5280B839" w:rsidR="002E2A1E" w:rsidRDefault="002E2A1E" w:rsidP="00110CCD">
      <w:pPr>
        <w:spacing w:after="0" w:line="240" w:lineRule="auto"/>
        <w:jc w:val="both"/>
        <w:rPr>
          <w:rFonts w:ascii="Arial" w:hAnsi="Arial" w:cs="Arial"/>
          <w:sz w:val="20"/>
          <w:szCs w:val="20"/>
        </w:rPr>
      </w:pPr>
      <w:r w:rsidRPr="002E2A1E">
        <w:rPr>
          <w:rFonts w:ascii="Arial" w:hAnsi="Arial" w:cs="Arial"/>
          <w:sz w:val="20"/>
          <w:szCs w:val="20"/>
        </w:rPr>
        <w:t>Un tableau de bord Excel sert à regrouper et présenter des données de façon claire. Il permet de suivre facilement la performance d’une activité ou d’un projet. Les graphiques et indicateurs rendent les informations accessibles à tous. On gagne du temps en évitant les analyses manuelles trop longues. C’est aussi un outil de communication efficace lors de réunions</w:t>
      </w:r>
    </w:p>
    <w:p w14:paraId="0FCA14BC" w14:textId="742AC38D" w:rsidR="00E81406" w:rsidRDefault="00E81406" w:rsidP="002E2A1E">
      <w:pPr>
        <w:spacing w:after="0" w:line="240" w:lineRule="auto"/>
        <w:rPr>
          <w:rFonts w:ascii="Arial" w:hAnsi="Arial" w:cs="Arial"/>
          <w:b/>
          <w:bCs/>
          <w:sz w:val="20"/>
          <w:szCs w:val="20"/>
        </w:rPr>
      </w:pPr>
    </w:p>
    <w:p w14:paraId="2208BFFE" w14:textId="6C51582E" w:rsidR="00952339" w:rsidRDefault="00952339" w:rsidP="002E2A1E">
      <w:pPr>
        <w:spacing w:after="0" w:line="240" w:lineRule="auto"/>
        <w:rPr>
          <w:rFonts w:ascii="Arial" w:hAnsi="Arial" w:cs="Arial"/>
          <w:b/>
          <w:bCs/>
          <w:sz w:val="20"/>
          <w:szCs w:val="20"/>
        </w:rPr>
      </w:pPr>
    </w:p>
    <w:p w14:paraId="0CB372CB" w14:textId="1A111694" w:rsidR="00E81406" w:rsidRDefault="00E81406" w:rsidP="002E2A1E">
      <w:pPr>
        <w:spacing w:after="0" w:line="240" w:lineRule="auto"/>
        <w:rPr>
          <w:rFonts w:ascii="Arial" w:hAnsi="Arial" w:cs="Arial"/>
          <w:b/>
          <w:bCs/>
          <w:sz w:val="20"/>
          <w:szCs w:val="20"/>
        </w:rPr>
      </w:pPr>
    </w:p>
    <w:p w14:paraId="33C69263" w14:textId="6860C41A" w:rsidR="00F957CB" w:rsidRPr="002E2A1E" w:rsidRDefault="00F957CB" w:rsidP="002E2A1E">
      <w:pPr>
        <w:spacing w:after="0" w:line="240" w:lineRule="auto"/>
        <w:rPr>
          <w:rFonts w:ascii="Arial" w:hAnsi="Arial" w:cs="Arial"/>
          <w:b/>
          <w:bCs/>
          <w:sz w:val="20"/>
          <w:szCs w:val="20"/>
        </w:rPr>
      </w:pPr>
    </w:p>
    <w:p w14:paraId="56DAE49C" w14:textId="03AFC75C" w:rsidR="002E2A1E" w:rsidRDefault="002E2A1E" w:rsidP="002E2A1E">
      <w:pPr>
        <w:spacing w:after="0" w:line="240" w:lineRule="auto"/>
        <w:jc w:val="both"/>
        <w:rPr>
          <w:rFonts w:ascii="Arial" w:hAnsi="Arial" w:cs="Arial"/>
          <w:b/>
          <w:bCs/>
          <w:sz w:val="20"/>
          <w:szCs w:val="20"/>
        </w:rPr>
      </w:pPr>
      <w:r w:rsidRPr="002E2A1E">
        <w:rPr>
          <w:rFonts w:ascii="Arial" w:hAnsi="Arial" w:cs="Arial"/>
          <w:b/>
          <w:bCs/>
          <w:sz w:val="20"/>
          <w:szCs w:val="20"/>
        </w:rPr>
        <w:t>La création des tableaux de bord</w:t>
      </w:r>
    </w:p>
    <w:p w14:paraId="74F4CFDA" w14:textId="767CF521" w:rsidR="00F957CB" w:rsidRDefault="002E2A1E" w:rsidP="00F957CB">
      <w:pPr>
        <w:spacing w:after="0" w:line="240" w:lineRule="auto"/>
        <w:jc w:val="both"/>
        <w:rPr>
          <w:rFonts w:ascii="Arial" w:hAnsi="Arial" w:cs="Arial"/>
          <w:b/>
          <w:bCs/>
          <w:sz w:val="20"/>
          <w:szCs w:val="20"/>
        </w:rPr>
      </w:pPr>
      <w:r w:rsidRPr="002E2A1E">
        <w:rPr>
          <w:rFonts w:ascii="Arial" w:hAnsi="Arial" w:cs="Arial"/>
          <w:sz w:val="20"/>
          <w:szCs w:val="20"/>
        </w:rPr>
        <w:t>Créer un tableau de bord commence par définir les objectifs et les indicateurs clés. Les données doivent être organisées et fiables pour donner des résultats pertinents. Excel offre des outils comme les tableaux croisés dynamiques et les graphiques. La présentation visuelle doit rester simple et lisible. Enfin, il faut tester et ajuster pour répondre aux besoins des utilisateurs.</w:t>
      </w:r>
      <w:r w:rsidR="00F957CB" w:rsidRPr="00F957CB">
        <w:rPr>
          <w:rFonts w:ascii="Arial" w:hAnsi="Arial" w:cs="Arial"/>
          <w:b/>
          <w:bCs/>
          <w:sz w:val="20"/>
          <w:szCs w:val="20"/>
        </w:rPr>
        <w:t xml:space="preserve"> </w:t>
      </w:r>
    </w:p>
    <w:p w14:paraId="6C78CA42" w14:textId="58C112AF" w:rsidR="00E81406" w:rsidRDefault="00E81406" w:rsidP="00F957CB">
      <w:pPr>
        <w:spacing w:after="0" w:line="240" w:lineRule="auto"/>
        <w:jc w:val="both"/>
        <w:rPr>
          <w:rFonts w:ascii="Arial" w:hAnsi="Arial" w:cs="Arial"/>
          <w:b/>
          <w:bCs/>
          <w:sz w:val="20"/>
          <w:szCs w:val="20"/>
        </w:rPr>
      </w:pPr>
    </w:p>
    <w:p w14:paraId="7243E94B" w14:textId="40A52917" w:rsidR="00952339" w:rsidRDefault="00952339" w:rsidP="00F957CB">
      <w:pPr>
        <w:spacing w:after="0" w:line="240" w:lineRule="auto"/>
        <w:jc w:val="both"/>
        <w:rPr>
          <w:rFonts w:ascii="Arial" w:hAnsi="Arial" w:cs="Arial"/>
          <w:b/>
          <w:bCs/>
          <w:sz w:val="20"/>
          <w:szCs w:val="20"/>
        </w:rPr>
      </w:pPr>
    </w:p>
    <w:p w14:paraId="61417D90" w14:textId="07B0C1DE" w:rsidR="00E81406" w:rsidRDefault="00E81406" w:rsidP="00F957CB">
      <w:pPr>
        <w:spacing w:after="0" w:line="240" w:lineRule="auto"/>
        <w:jc w:val="both"/>
        <w:rPr>
          <w:rFonts w:ascii="Arial" w:hAnsi="Arial" w:cs="Arial"/>
          <w:b/>
          <w:bCs/>
          <w:sz w:val="20"/>
          <w:szCs w:val="20"/>
        </w:rPr>
      </w:pPr>
    </w:p>
    <w:p w14:paraId="2040384B" w14:textId="34B9C9A9" w:rsidR="00F957CB" w:rsidRDefault="00F957CB" w:rsidP="00F957CB">
      <w:pPr>
        <w:spacing w:after="0" w:line="240" w:lineRule="auto"/>
        <w:jc w:val="both"/>
        <w:rPr>
          <w:rFonts w:ascii="Arial" w:hAnsi="Arial" w:cs="Arial"/>
          <w:b/>
          <w:bCs/>
          <w:sz w:val="20"/>
          <w:szCs w:val="20"/>
        </w:rPr>
      </w:pPr>
    </w:p>
    <w:p w14:paraId="3616BE63" w14:textId="759BB0EA" w:rsidR="00F957CB" w:rsidRDefault="00F957CB" w:rsidP="00F957CB">
      <w:pPr>
        <w:spacing w:after="0" w:line="240" w:lineRule="auto"/>
        <w:jc w:val="both"/>
        <w:rPr>
          <w:rFonts w:ascii="Arial" w:hAnsi="Arial" w:cs="Arial"/>
          <w:b/>
          <w:bCs/>
          <w:sz w:val="20"/>
          <w:szCs w:val="20"/>
        </w:rPr>
      </w:pPr>
      <w:r w:rsidRPr="002E2A1E">
        <w:rPr>
          <w:rFonts w:ascii="Arial" w:hAnsi="Arial" w:cs="Arial"/>
          <w:b/>
          <w:bCs/>
          <w:sz w:val="20"/>
          <w:szCs w:val="20"/>
        </w:rPr>
        <w:t>L’efficacité des tableaux de bord</w:t>
      </w:r>
    </w:p>
    <w:p w14:paraId="2192AF4A" w14:textId="24C65E19" w:rsidR="00F957CB" w:rsidRDefault="00F957CB" w:rsidP="00F957CB">
      <w:pPr>
        <w:spacing w:after="0" w:line="240" w:lineRule="auto"/>
        <w:jc w:val="both"/>
        <w:rPr>
          <w:rFonts w:ascii="Arial" w:hAnsi="Arial" w:cs="Arial"/>
          <w:sz w:val="20"/>
          <w:szCs w:val="20"/>
        </w:rPr>
      </w:pPr>
      <w:r w:rsidRPr="002E2A1E">
        <w:rPr>
          <w:rFonts w:ascii="Arial" w:hAnsi="Arial" w:cs="Arial"/>
          <w:sz w:val="20"/>
          <w:szCs w:val="20"/>
        </w:rPr>
        <w:t>Un tableau de bord efficace fournit des informations rapides et faciles à comprendre. Il réduit les erreurs et améliore la qualité des décisions. Les mises à jour automatiques garantissent des données toujours actuelles. Les codes couleur et graphiques aident à repérer les points forts et faibles. Il fait gagner du temps et favorise une culture de suivi continu</w:t>
      </w:r>
    </w:p>
    <w:p w14:paraId="6C0A9785" w14:textId="56F04A0D" w:rsidR="007C1E1A" w:rsidRDefault="007C1E1A" w:rsidP="002E2A1E">
      <w:pPr>
        <w:spacing w:after="0" w:line="240" w:lineRule="auto"/>
        <w:jc w:val="both"/>
        <w:rPr>
          <w:rFonts w:ascii="Arial" w:hAnsi="Arial" w:cs="Arial"/>
          <w:sz w:val="20"/>
          <w:szCs w:val="20"/>
        </w:rPr>
      </w:pPr>
    </w:p>
    <w:p w14:paraId="37A1846E" w14:textId="7EA64276" w:rsidR="002E2A1E" w:rsidRPr="002E2A1E" w:rsidRDefault="002E2A1E" w:rsidP="002E2A1E">
      <w:pPr>
        <w:spacing w:after="0" w:line="240" w:lineRule="auto"/>
        <w:jc w:val="both"/>
        <w:rPr>
          <w:rFonts w:ascii="Arial" w:hAnsi="Arial" w:cs="Arial"/>
          <w:sz w:val="20"/>
          <w:szCs w:val="20"/>
        </w:rPr>
      </w:pPr>
      <w:r>
        <w:rPr>
          <w:rFonts w:ascii="Arial" w:hAnsi="Arial" w:cs="Arial"/>
          <w:b/>
          <w:bCs/>
          <w:sz w:val="20"/>
          <w:szCs w:val="20"/>
        </w:rPr>
        <w:t>En c</w:t>
      </w:r>
      <w:r w:rsidRPr="002E2A1E">
        <w:rPr>
          <w:rFonts w:ascii="Arial" w:hAnsi="Arial" w:cs="Arial"/>
          <w:b/>
          <w:bCs/>
          <w:sz w:val="20"/>
          <w:szCs w:val="20"/>
        </w:rPr>
        <w:t>onclusion</w:t>
      </w:r>
      <w:r>
        <w:rPr>
          <w:rFonts w:ascii="Arial" w:hAnsi="Arial" w:cs="Arial"/>
          <w:b/>
          <w:bCs/>
          <w:sz w:val="20"/>
          <w:szCs w:val="20"/>
        </w:rPr>
        <w:t xml:space="preserve">, </w:t>
      </w:r>
      <w:r w:rsidR="00F957CB">
        <w:rPr>
          <w:rFonts w:ascii="Arial" w:hAnsi="Arial" w:cs="Arial"/>
          <w:sz w:val="20"/>
          <w:szCs w:val="20"/>
        </w:rPr>
        <w:t>l</w:t>
      </w:r>
      <w:r w:rsidR="00F957CB" w:rsidRPr="00F957CB">
        <w:rPr>
          <w:rFonts w:ascii="Arial" w:hAnsi="Arial" w:cs="Arial"/>
          <w:sz w:val="20"/>
          <w:szCs w:val="20"/>
        </w:rPr>
        <w:t>es tableaux de bord Excel sont bien plus que des graphiques décoratifs. Ils simplifient l’analyse et améliorent la prise de décision. Leur création demande méthode, mais leur efficacité est immédiate. Ils permettent de gagner du temps et d’anticiper les évolutions. En résumé, ils transforment les données en un outil stratégique pour toute organisation.</w:t>
      </w:r>
    </w:p>
    <w:p w14:paraId="57D7E96E" w14:textId="77777777" w:rsidR="00490870" w:rsidRPr="002E2A1E" w:rsidRDefault="00490870" w:rsidP="002E2A1E">
      <w:pPr>
        <w:jc w:val="both"/>
        <w:rPr>
          <w:rFonts w:ascii="Arial" w:hAnsi="Arial" w:cs="Arial"/>
          <w:sz w:val="20"/>
          <w:szCs w:val="20"/>
        </w:rPr>
      </w:pPr>
    </w:p>
    <w:sectPr w:rsidR="00490870" w:rsidRPr="002E2A1E" w:rsidSect="00675D8C">
      <w:type w:val="continuous"/>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A1E"/>
    <w:rsid w:val="000644F8"/>
    <w:rsid w:val="00110CCD"/>
    <w:rsid w:val="00115106"/>
    <w:rsid w:val="002D4D98"/>
    <w:rsid w:val="002E2A1E"/>
    <w:rsid w:val="00490870"/>
    <w:rsid w:val="005241B2"/>
    <w:rsid w:val="005B63A5"/>
    <w:rsid w:val="006104E7"/>
    <w:rsid w:val="00675D8C"/>
    <w:rsid w:val="006D7318"/>
    <w:rsid w:val="00786CA7"/>
    <w:rsid w:val="007C1E1A"/>
    <w:rsid w:val="00833EB6"/>
    <w:rsid w:val="00877868"/>
    <w:rsid w:val="008A2DDF"/>
    <w:rsid w:val="008E6CD8"/>
    <w:rsid w:val="00952339"/>
    <w:rsid w:val="009B7C51"/>
    <w:rsid w:val="00C4672C"/>
    <w:rsid w:val="00DF0B8F"/>
    <w:rsid w:val="00E21EE2"/>
    <w:rsid w:val="00E81406"/>
    <w:rsid w:val="00E96A7E"/>
    <w:rsid w:val="00F77E80"/>
    <w:rsid w:val="00F8417A"/>
    <w:rsid w:val="00F957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58F52"/>
  <w15:chartTrackingRefBased/>
  <w15:docId w15:val="{1C081E88-993B-4B2C-94E0-0D319BD5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E2A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2E2A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2E2A1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2E2A1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2E2A1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2E2A1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E2A1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E2A1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E2A1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E2A1E"/>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2E2A1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2E2A1E"/>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2E2A1E"/>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2E2A1E"/>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2E2A1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E2A1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E2A1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E2A1E"/>
    <w:rPr>
      <w:rFonts w:eastAsiaTheme="majorEastAsia" w:cstheme="majorBidi"/>
      <w:color w:val="272727" w:themeColor="text1" w:themeTint="D8"/>
    </w:rPr>
  </w:style>
  <w:style w:type="paragraph" w:styleId="Titre">
    <w:name w:val="Title"/>
    <w:basedOn w:val="Normal"/>
    <w:next w:val="Normal"/>
    <w:link w:val="TitreCar"/>
    <w:uiPriority w:val="10"/>
    <w:qFormat/>
    <w:rsid w:val="002E2A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E2A1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E2A1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E2A1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E2A1E"/>
    <w:pPr>
      <w:spacing w:before="160"/>
      <w:jc w:val="center"/>
    </w:pPr>
    <w:rPr>
      <w:i/>
      <w:iCs/>
      <w:color w:val="404040" w:themeColor="text1" w:themeTint="BF"/>
    </w:rPr>
  </w:style>
  <w:style w:type="character" w:customStyle="1" w:styleId="CitationCar">
    <w:name w:val="Citation Car"/>
    <w:basedOn w:val="Policepardfaut"/>
    <w:link w:val="Citation"/>
    <w:uiPriority w:val="29"/>
    <w:rsid w:val="002E2A1E"/>
    <w:rPr>
      <w:i/>
      <w:iCs/>
      <w:color w:val="404040" w:themeColor="text1" w:themeTint="BF"/>
    </w:rPr>
  </w:style>
  <w:style w:type="paragraph" w:styleId="Paragraphedeliste">
    <w:name w:val="List Paragraph"/>
    <w:basedOn w:val="Normal"/>
    <w:uiPriority w:val="34"/>
    <w:qFormat/>
    <w:rsid w:val="002E2A1E"/>
    <w:pPr>
      <w:ind w:left="720"/>
      <w:contextualSpacing/>
    </w:pPr>
  </w:style>
  <w:style w:type="character" w:styleId="Accentuationintense">
    <w:name w:val="Intense Emphasis"/>
    <w:basedOn w:val="Policepardfaut"/>
    <w:uiPriority w:val="21"/>
    <w:qFormat/>
    <w:rsid w:val="002E2A1E"/>
    <w:rPr>
      <w:i/>
      <w:iCs/>
      <w:color w:val="2F5496" w:themeColor="accent1" w:themeShade="BF"/>
    </w:rPr>
  </w:style>
  <w:style w:type="paragraph" w:styleId="Citationintense">
    <w:name w:val="Intense Quote"/>
    <w:basedOn w:val="Normal"/>
    <w:next w:val="Normal"/>
    <w:link w:val="CitationintenseCar"/>
    <w:uiPriority w:val="30"/>
    <w:qFormat/>
    <w:rsid w:val="002E2A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2E2A1E"/>
    <w:rPr>
      <w:i/>
      <w:iCs/>
      <w:color w:val="2F5496" w:themeColor="accent1" w:themeShade="BF"/>
    </w:rPr>
  </w:style>
  <w:style w:type="character" w:styleId="Rfrenceintense">
    <w:name w:val="Intense Reference"/>
    <w:basedOn w:val="Policepardfaut"/>
    <w:uiPriority w:val="32"/>
    <w:qFormat/>
    <w:rsid w:val="002E2A1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E0951F-376D-4DB6-8D1B-986FF0AB544D}"/>
</file>

<file path=customXml/itemProps2.xml><?xml version="1.0" encoding="utf-8"?>
<ds:datastoreItem xmlns:ds="http://schemas.openxmlformats.org/officeDocument/2006/customXml" ds:itemID="{CECBBE19-C449-4671-BE14-78CC466BE503}"/>
</file>

<file path=customXml/itemProps3.xml><?xml version="1.0" encoding="utf-8"?>
<ds:datastoreItem xmlns:ds="http://schemas.openxmlformats.org/officeDocument/2006/customXml" ds:itemID="{74DC9B87-441A-42E1-81AC-7340B8E795B4}"/>
</file>

<file path=docProps/app.xml><?xml version="1.0" encoding="utf-8"?>
<Properties xmlns="http://schemas.openxmlformats.org/officeDocument/2006/extended-properties" xmlns:vt="http://schemas.openxmlformats.org/officeDocument/2006/docPropsVTypes">
  <Template>Normal.dotm</Template>
  <TotalTime>4</TotalTime>
  <Pages>1</Pages>
  <Words>307</Words>
  <Characters>1694</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Veronique BARDOT</cp:lastModifiedBy>
  <cp:revision>6</cp:revision>
  <dcterms:created xsi:type="dcterms:W3CDTF">2025-11-24T09:29:00Z</dcterms:created>
  <dcterms:modified xsi:type="dcterms:W3CDTF">2025-12-02T10:04:00Z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